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AECF3">
      <w:pPr>
        <w:pStyle w:val="20"/>
        <w:bidi w:val="0"/>
        <w:rPr>
          <w:rFonts w:hint="eastAsia"/>
        </w:rPr>
      </w:pPr>
      <w:bookmarkStart w:id="0" w:name="_GoBack"/>
      <w:bookmarkEnd w:id="0"/>
      <w:r>
        <w:rPr>
          <w:rFonts w:hint="eastAsia"/>
        </w:rPr>
        <w:t>期刊社审稿发稿制度</w:t>
      </w:r>
    </w:p>
    <w:p w14:paraId="2B88640A">
      <w:pPr>
        <w:pStyle w:val="21"/>
        <w:bidi w:val="0"/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总则</w:t>
      </w:r>
    </w:p>
    <w:p w14:paraId="055079CB">
      <w:pPr>
        <w:pStyle w:val="19"/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目的</w:t>
      </w:r>
    </w:p>
    <w:p w14:paraId="32F1B718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规范稿件处理流程，确保政治导向正确、学术质量达标，建立公平透明的审稿机制。</w:t>
      </w:r>
    </w:p>
    <w:p w14:paraId="083EA3F0">
      <w:pPr>
        <w:pStyle w:val="19"/>
        <w:bidi w:val="0"/>
        <w:rPr>
          <w:rFonts w:hint="eastAsia"/>
        </w:rPr>
      </w:pPr>
      <w:r>
        <w:rPr>
          <w:rFonts w:hint="eastAsia"/>
          <w:lang w:val="en-US" w:eastAsia="zh-CN"/>
        </w:rPr>
        <w:t>（二）</w:t>
      </w:r>
      <w:r>
        <w:rPr>
          <w:rFonts w:hint="eastAsia"/>
        </w:rPr>
        <w:t>适用范围</w:t>
      </w:r>
    </w:p>
    <w:p w14:paraId="60B46B0F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适用于自由投稿、定向约稿的审稿与发稿管理。</w:t>
      </w:r>
    </w:p>
    <w:p w14:paraId="2AA27262">
      <w:pPr>
        <w:pStyle w:val="21"/>
        <w:bidi w:val="0"/>
        <w:rPr>
          <w:rFonts w:hint="eastAsia"/>
        </w:rPr>
      </w:pPr>
      <w:r>
        <w:rPr>
          <w:rFonts w:hint="eastAsia"/>
          <w:lang w:val="en-US" w:eastAsia="zh-CN"/>
        </w:rPr>
        <w:t>二、“三审制”</w:t>
      </w:r>
      <w:r>
        <w:rPr>
          <w:rFonts w:hint="eastAsia"/>
        </w:rPr>
        <w:t>流程与标准</w:t>
      </w:r>
    </w:p>
    <w:p w14:paraId="7DB5E149">
      <w:pPr>
        <w:pStyle w:val="19"/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初审</w:t>
      </w:r>
    </w:p>
    <w:p w14:paraId="34C6825A">
      <w:pPr>
        <w:pStyle w:val="22"/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Style w:val="16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1.稿件完整性检查</w:t>
      </w:r>
    </w:p>
    <w:p w14:paraId="08F63864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（1）查验稿件是否包含标题、作者信息、摘要、关键词、正文、参考文献等必备要素，确保稿件结构完整；</w:t>
      </w:r>
    </w:p>
    <w:p w14:paraId="142C7935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（2）检查图表是否清晰、准确，与文字内容紧密相关，标注规范完整。</w:t>
      </w:r>
    </w:p>
    <w:p w14:paraId="4E1E55BD">
      <w:pPr>
        <w:pStyle w:val="22"/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Style w:val="16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2.学术规范初筛</w:t>
      </w:r>
    </w:p>
    <w:p w14:paraId="0900705C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利用学术不端检测系统，对稿件进行全面查重，确保查重率符合要求。同时，检查引用文献的格式是否规范，引用内容是否准确标注出处，是否存在过度引用或抄袭等问题。</w:t>
      </w:r>
    </w:p>
    <w:p w14:paraId="59E9A854">
      <w:pPr>
        <w:pStyle w:val="19"/>
        <w:bidi w:val="0"/>
        <w:rPr>
          <w:rFonts w:hint="eastAsia"/>
        </w:rPr>
      </w:pPr>
      <w:r>
        <w:rPr>
          <w:rFonts w:hint="eastAsia"/>
          <w:lang w:val="en-US" w:eastAsia="zh-CN"/>
        </w:rPr>
        <w:t>（二）</w:t>
      </w:r>
      <w:r>
        <w:rPr>
          <w:rFonts w:hint="eastAsia"/>
        </w:rPr>
        <w:t>复审</w:t>
      </w:r>
    </w:p>
    <w:p w14:paraId="56A51596">
      <w:pPr>
        <w:pStyle w:val="22"/>
        <w:bidi w:val="0"/>
        <w:rPr>
          <w:rStyle w:val="16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Style w:val="16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1.专家选取标准</w:t>
      </w:r>
    </w:p>
    <w:p w14:paraId="1B3CD6EE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考虑专家的学术声誉、研究专长和近期研究成果，确保其能够对稿件进行准确、客观的评价。</w:t>
      </w:r>
    </w:p>
    <w:p w14:paraId="5872ECC0">
      <w:pPr>
        <w:pStyle w:val="22"/>
        <w:bidi w:val="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</w:rPr>
      </w:pPr>
      <w:r>
        <w:rPr>
          <w:rStyle w:val="16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2.评审意见质量把控</w:t>
      </w:r>
    </w:p>
    <w:p w14:paraId="7B90577C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（1）明确评审意见的要求，包括对稿件的学术价值、创新性、研究方法、文字表达等方面的详细评价，以及是否录用的明确建议和具体修改意见；</w:t>
      </w:r>
    </w:p>
    <w:p w14:paraId="7ABE7963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（2）对评审意见进行初步审核，如发现意见过于简略、不具体或存在明显错误，及时与专家沟通，要求补充完善或重新评审。</w:t>
      </w:r>
    </w:p>
    <w:p w14:paraId="7034C9AF">
      <w:pPr>
        <w:pStyle w:val="19"/>
        <w:bidi w:val="0"/>
        <w:rPr>
          <w:rFonts w:hint="eastAsia"/>
        </w:rPr>
      </w:pPr>
      <w:r>
        <w:rPr>
          <w:rFonts w:hint="eastAsia"/>
          <w:lang w:val="en-US" w:eastAsia="zh-CN"/>
        </w:rPr>
        <w:t>（三）</w:t>
      </w:r>
      <w:r>
        <w:rPr>
          <w:rFonts w:hint="eastAsia"/>
        </w:rPr>
        <w:t>终审</w:t>
      </w:r>
    </w:p>
    <w:p w14:paraId="7C0D0A16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从期刊整体定位和栏目规划出发，结合初审、复审意见对稿件的学术质量、政治导向、社会影响力等方面进行全面评估，做出用稿决定。</w:t>
      </w:r>
    </w:p>
    <w:p w14:paraId="40D8EDD1">
      <w:pPr>
        <w:pStyle w:val="21"/>
        <w:bidi w:val="0"/>
        <w:rPr>
          <w:rFonts w:hint="eastAsia"/>
        </w:rPr>
      </w:pPr>
      <w:r>
        <w:rPr>
          <w:rFonts w:hint="eastAsia"/>
          <w:lang w:val="en-US" w:eastAsia="zh-CN"/>
        </w:rPr>
        <w:t>三、</w:t>
      </w:r>
      <w:r>
        <w:rPr>
          <w:rFonts w:hint="eastAsia"/>
        </w:rPr>
        <w:t>发稿规范</w:t>
      </w:r>
    </w:p>
    <w:p w14:paraId="0FEFAA47">
      <w:pPr>
        <w:pStyle w:val="19"/>
        <w:bidi w:val="0"/>
        <w:rPr>
          <w:rFonts w:hint="eastAsia"/>
        </w:rPr>
      </w:pPr>
      <w:r>
        <w:rPr>
          <w:rFonts w:hint="eastAsia"/>
          <w:lang w:val="en-US" w:eastAsia="zh-CN"/>
        </w:rPr>
        <w:t>（一）</w:t>
      </w:r>
      <w:r>
        <w:rPr>
          <w:rFonts w:hint="eastAsia"/>
        </w:rPr>
        <w:t>质量要求</w:t>
      </w:r>
    </w:p>
    <w:p w14:paraId="1DCB79A2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符合 “齐、清、定” 标准（文字、图表、参考文献齐全）；差错率 ≤2/10000 。</w:t>
      </w:r>
    </w:p>
    <w:p w14:paraId="57E87A94">
      <w:pPr>
        <w:pStyle w:val="19"/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流程控制</w:t>
      </w:r>
    </w:p>
    <w:p w14:paraId="5DD7EAC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1.发稿前召开定稿会，审核内容、版式及印刷样本。</w:t>
      </w:r>
    </w:p>
    <w:p w14:paraId="0DAA9C4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2.严格把关，准时出版。</w:t>
      </w:r>
    </w:p>
    <w:p w14:paraId="009B8D7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3.坚持 “三校制”，责编一、二、三校和付印样对红，按照各校次的重点和任务交叉校对，必要时请作者予以协助， 编辑部主任负责终校并送主编签字准印。</w:t>
      </w:r>
    </w:p>
    <w:p w14:paraId="201EDF71">
      <w:pPr>
        <w:pStyle w:val="21"/>
        <w:bidi w:val="0"/>
        <w:rPr>
          <w:rFonts w:hint="eastAsia"/>
        </w:rPr>
      </w:pPr>
      <w:r>
        <w:rPr>
          <w:rFonts w:hint="eastAsia"/>
          <w:lang w:val="en-US" w:eastAsia="zh-CN"/>
        </w:rPr>
        <w:t>四、</w:t>
      </w:r>
      <w:r>
        <w:rPr>
          <w:rFonts w:hint="eastAsia"/>
        </w:rPr>
        <w:t>监督与存档</w:t>
      </w:r>
    </w:p>
    <w:p w14:paraId="2CC08132">
      <w:pPr>
        <w:pStyle w:val="19"/>
        <w:bidi w:val="0"/>
        <w:rPr>
          <w:rFonts w:hint="eastAsia"/>
        </w:rPr>
      </w:pPr>
      <w:r>
        <w:rPr>
          <w:rFonts w:hint="eastAsia"/>
          <w:lang w:val="en-US" w:eastAsia="zh-CN"/>
        </w:rPr>
        <w:t>（一）</w:t>
      </w:r>
      <w:r>
        <w:rPr>
          <w:rFonts w:hint="eastAsia"/>
        </w:rPr>
        <w:t>廉政风险防控</w:t>
      </w:r>
    </w:p>
    <w:p w14:paraId="7C3B9B60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审稿费、稿酬发放参照学校及期刊社相关规定。</w:t>
      </w:r>
    </w:p>
    <w:p w14:paraId="74D83803">
      <w:pPr>
        <w:pStyle w:val="19"/>
        <w:bidi w:val="0"/>
        <w:rPr>
          <w:rFonts w:hint="eastAsia"/>
        </w:rPr>
      </w:pPr>
      <w:r>
        <w:rPr>
          <w:rFonts w:hint="eastAsia"/>
          <w:lang w:val="en-US" w:eastAsia="zh-CN"/>
        </w:rPr>
        <w:t>（二）</w:t>
      </w:r>
      <w:r>
        <w:rPr>
          <w:rFonts w:hint="eastAsia"/>
        </w:rPr>
        <w:t>档案管理</w:t>
      </w:r>
    </w:p>
    <w:p w14:paraId="2099E89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保存审稿意见、修改记录及作者承诺书，存档期为 3 年。</w:t>
      </w:r>
    </w:p>
    <w:p w14:paraId="12B29B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1A58FB"/>
    <w:multiLevelType w:val="multilevel"/>
    <w:tmpl w:val="261A58F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42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42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42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tabs>
          <w:tab w:val="left" w:pos="0"/>
        </w:tabs>
        <w:ind w:left="42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tabs>
          <w:tab w:val="left" w:pos="0"/>
        </w:tabs>
        <w:ind w:left="42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42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42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42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42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41EA9"/>
    <w:rsid w:val="03CF3A69"/>
    <w:rsid w:val="042A195A"/>
    <w:rsid w:val="0B09151A"/>
    <w:rsid w:val="0C394176"/>
    <w:rsid w:val="0CDD4579"/>
    <w:rsid w:val="0EE31FDB"/>
    <w:rsid w:val="1AEC19A9"/>
    <w:rsid w:val="1CDD28FB"/>
    <w:rsid w:val="1D3249F5"/>
    <w:rsid w:val="1F0A0750"/>
    <w:rsid w:val="2C5113C3"/>
    <w:rsid w:val="30711E07"/>
    <w:rsid w:val="31DC6619"/>
    <w:rsid w:val="327360D5"/>
    <w:rsid w:val="372D5A13"/>
    <w:rsid w:val="3C1A48A7"/>
    <w:rsid w:val="3C8B7826"/>
    <w:rsid w:val="3D9D02A6"/>
    <w:rsid w:val="41F15D59"/>
    <w:rsid w:val="428476BC"/>
    <w:rsid w:val="42D01E99"/>
    <w:rsid w:val="55A53C8F"/>
    <w:rsid w:val="55C022BA"/>
    <w:rsid w:val="57821531"/>
    <w:rsid w:val="57DA0623"/>
    <w:rsid w:val="5E844ED0"/>
    <w:rsid w:val="60335FE2"/>
    <w:rsid w:val="660A2875"/>
    <w:rsid w:val="678B66F3"/>
    <w:rsid w:val="6B930322"/>
    <w:rsid w:val="6D6D06FE"/>
    <w:rsid w:val="6D9248D0"/>
    <w:rsid w:val="72E83193"/>
    <w:rsid w:val="78F85C68"/>
    <w:rsid w:val="7C3E29CD"/>
    <w:rsid w:val="7DED1C3F"/>
    <w:rsid w:val="7E49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-105"/>
        <w:tab w:val="left" w:pos="840"/>
      </w:tabs>
      <w:spacing w:line="560" w:lineRule="exact"/>
      <w:ind w:firstLine="883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qFormat/>
    <w:uiPriority w:val="9"/>
    <w:pPr>
      <w:keepNext/>
      <w:keepLines/>
      <w:numPr>
        <w:ilvl w:val="0"/>
        <w:numId w:val="1"/>
      </w:numPr>
      <w:spacing w:before="50" w:beforeLines="50" w:line="288" w:lineRule="auto"/>
      <w:outlineLvl w:val="0"/>
    </w:pPr>
    <w:rPr>
      <w:rFonts w:eastAsia="黑体" w:asciiTheme="majorEastAsia" w:hAnsiTheme="majorEastAsia" w:cstheme="minorBidi"/>
      <w:b/>
      <w:bCs/>
      <w:kern w:val="44"/>
      <w:sz w:val="40"/>
      <w:szCs w:val="18"/>
      <w:lang w:val="en-US" w:eastAsia="zh-CN" w:bidi="ar-SA"/>
    </w:rPr>
  </w:style>
  <w:style w:type="paragraph" w:styleId="3">
    <w:name w:val="heading 2"/>
    <w:link w:val="18"/>
    <w:unhideWhenUsed/>
    <w:qFormat/>
    <w:uiPriority w:val="9"/>
    <w:pPr>
      <w:numPr>
        <w:ilvl w:val="1"/>
        <w:numId w:val="1"/>
      </w:numPr>
      <w:spacing w:before="156" w:after="156"/>
      <w:ind w:left="0" w:firstLine="0"/>
      <w:outlineLvl w:val="1"/>
    </w:pPr>
    <w:rPr>
      <w:rFonts w:ascii="Times New Roman" w:hAnsi="Times New Roman" w:eastAsia="楷体" w:cstheme="minorBidi"/>
      <w:b/>
      <w:kern w:val="2"/>
      <w:sz w:val="32"/>
      <w:lang w:val="en-US" w:eastAsia="zh-CN" w:bidi="ar-SA"/>
    </w:rPr>
  </w:style>
  <w:style w:type="paragraph" w:styleId="4">
    <w:name w:val="heading 3"/>
    <w:basedOn w:val="1"/>
    <w:link w:val="17"/>
    <w:unhideWhenUsed/>
    <w:qFormat/>
    <w:uiPriority w:val="9"/>
    <w:pPr>
      <w:outlineLvl w:val="2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5">
    <w:name w:val="heading 4"/>
    <w:unhideWhenUsed/>
    <w:qFormat/>
    <w:uiPriority w:val="9"/>
    <w:pPr>
      <w:numPr>
        <w:ilvl w:val="3"/>
        <w:numId w:val="1"/>
      </w:numPr>
      <w:ind w:left="0" w:firstLine="402"/>
      <w:outlineLvl w:val="3"/>
    </w:pPr>
    <w:rPr>
      <w:rFonts w:ascii="Arial" w:hAnsi="Arial" w:eastAsia="黑体" w:cstheme="minorBidi"/>
      <w:b/>
      <w:sz w:val="28"/>
      <w:lang w:val="en-US" w:eastAsia="zh-CN" w:bidi="ar-SA"/>
    </w:rPr>
  </w:style>
  <w:style w:type="paragraph" w:styleId="6">
    <w:name w:val="heading 5"/>
    <w:unhideWhenUsed/>
    <w:qFormat/>
    <w:uiPriority w:val="9"/>
    <w:pPr>
      <w:numPr>
        <w:ilvl w:val="4"/>
        <w:numId w:val="1"/>
      </w:numPr>
      <w:tabs>
        <w:tab w:val="left" w:pos="312"/>
        <w:tab w:val="clear" w:pos="0"/>
      </w:tabs>
      <w:spacing w:before="30" w:beforeLines="30" w:after="30" w:afterLines="30"/>
      <w:ind w:left="0" w:firstLine="402"/>
      <w:outlineLvl w:val="4"/>
    </w:pPr>
    <w:rPr>
      <w:rFonts w:ascii="Arial" w:hAnsi="Arial" w:eastAsiaTheme="majorEastAsia" w:cstheme="minorBidi"/>
      <w:b/>
      <w:sz w:val="24"/>
      <w:szCs w:val="22"/>
      <w:lang w:val="en-US" w:eastAsia="zh-CN" w:bidi="ar-SA"/>
    </w:rPr>
  </w:style>
  <w:style w:type="paragraph" w:styleId="7">
    <w:name w:val="heading 6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ind w:left="0" w:firstLine="402"/>
      <w:outlineLvl w:val="5"/>
    </w:pPr>
    <w:rPr>
      <w:rFonts w:ascii="Arial" w:hAnsi="Arial" w:eastAsia="黑体" w:cstheme="minorBidi"/>
      <w:b/>
      <w:sz w:val="24"/>
      <w:lang w:val="en-US" w:eastAsia="zh-CN" w:bidi="ar-SA"/>
    </w:rPr>
  </w:style>
  <w:style w:type="paragraph" w:styleId="8">
    <w:name w:val="heading 7"/>
    <w:next w:val="1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ind w:left="0" w:firstLine="402"/>
      <w:outlineLvl w:val="6"/>
    </w:pPr>
    <w:rPr>
      <w:rFonts w:ascii="Arial" w:hAnsi="Arial" w:eastAsia="黑体" w:cstheme="minorBidi"/>
      <w:b/>
      <w:sz w:val="24"/>
      <w:lang w:val="en-US" w:eastAsia="zh-CN" w:bidi="ar-SA"/>
    </w:rPr>
  </w:style>
  <w:style w:type="paragraph" w:styleId="9">
    <w:name w:val="heading 8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ind w:left="0" w:firstLine="402"/>
      <w:outlineLvl w:val="7"/>
    </w:pPr>
    <w:rPr>
      <w:rFonts w:eastAsia="黑体" w:asciiTheme="majorAscii" w:hAnsiTheme="majorAscii" w:cstheme="majorBidi"/>
      <w:b/>
      <w:sz w:val="24"/>
      <w:lang w:val="en-US" w:eastAsia="zh-CN" w:bidi="ar-SA"/>
    </w:rPr>
  </w:style>
  <w:style w:type="paragraph" w:styleId="10">
    <w:name w:val="heading 9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ind w:left="0" w:firstLine="402"/>
      <w:outlineLvl w:val="8"/>
    </w:pPr>
    <w:rPr>
      <w:rFonts w:eastAsia="黑体" w:asciiTheme="majorAscii" w:hAnsiTheme="majorAscii" w:cstheme="majorBidi"/>
      <w:b/>
      <w:sz w:val="24"/>
      <w:szCs w:val="21"/>
      <w:lang w:val="en-US" w:eastAsia="zh-CN"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Subtitle"/>
    <w:basedOn w:val="1"/>
    <w:qFormat/>
    <w:uiPriority w:val="0"/>
    <w:pPr>
      <w:spacing w:before="120" w:beforeLines="0" w:beforeAutospacing="0" w:after="60" w:afterLines="0" w:afterAutospacing="0" w:line="312" w:lineRule="auto"/>
      <w:jc w:val="center"/>
      <w:outlineLvl w:val="9"/>
    </w:pPr>
    <w:rPr>
      <w:rFonts w:ascii="Arial" w:hAnsi="Arial"/>
      <w:b/>
      <w:kern w:val="28"/>
      <w:sz w:val="32"/>
    </w:rPr>
  </w:style>
  <w:style w:type="paragraph" w:styleId="13">
    <w:name w:val="Title"/>
    <w:basedOn w:val="1"/>
    <w:qFormat/>
    <w:uiPriority w:val="10"/>
    <w:pPr>
      <w:spacing w:line="240" w:lineRule="auto"/>
      <w:ind w:firstLine="0" w:firstLineChars="0"/>
      <w:jc w:val="center"/>
      <w:outlineLvl w:val="9"/>
    </w:pPr>
    <w:rPr>
      <w:rFonts w:asciiTheme="majorEastAsia" w:hAnsiTheme="majorEastAsia"/>
      <w:b/>
      <w:sz w:val="52"/>
      <w:szCs w:val="44"/>
    </w:r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标题 3 Char"/>
    <w:link w:val="4"/>
    <w:qFormat/>
    <w:uiPriority w:val="0"/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customStyle="1" w:styleId="18">
    <w:name w:val="标题 2 Char"/>
    <w:link w:val="3"/>
    <w:qFormat/>
    <w:uiPriority w:val="0"/>
    <w:rPr>
      <w:rFonts w:ascii="Times New Roman" w:hAnsi="Times New Roman" w:eastAsia="楷体" w:cstheme="minorBidi"/>
      <w:b/>
      <w:kern w:val="2"/>
      <w:sz w:val="32"/>
      <w:lang w:val="en-US" w:eastAsia="zh-CN" w:bidi="ar-SA"/>
    </w:rPr>
  </w:style>
  <w:style w:type="paragraph" w:customStyle="1" w:styleId="19">
    <w:name w:val="二级标题"/>
    <w:basedOn w:val="1"/>
    <w:qFormat/>
    <w:uiPriority w:val="0"/>
    <w:pPr>
      <w:tabs>
        <w:tab w:val="clear" w:pos="-105"/>
      </w:tabs>
      <w:spacing w:before="50" w:beforeLines="50" w:after="50" w:afterLines="50"/>
      <w:ind w:leftChars="0"/>
      <w:jc w:val="both"/>
    </w:pPr>
    <w:rPr>
      <w:rFonts w:ascii="Times New Roman" w:hAnsi="Times New Roman" w:eastAsia="楷体"/>
      <w:b/>
    </w:rPr>
  </w:style>
  <w:style w:type="paragraph" w:customStyle="1" w:styleId="20">
    <w:name w:val="文章题目"/>
    <w:basedOn w:val="1"/>
    <w:next w:val="13"/>
    <w:qFormat/>
    <w:uiPriority w:val="0"/>
    <w:pPr>
      <w:spacing w:before="50" w:beforeLines="50" w:after="100" w:afterLines="100" w:line="440" w:lineRule="exact"/>
      <w:jc w:val="center"/>
    </w:pPr>
    <w:rPr>
      <w:rFonts w:ascii="Times New Roman" w:hAnsi="Times New Roman" w:eastAsia="宋体"/>
      <w:b/>
      <w:sz w:val="44"/>
    </w:rPr>
  </w:style>
  <w:style w:type="paragraph" w:customStyle="1" w:styleId="21">
    <w:name w:val="一级标题"/>
    <w:basedOn w:val="1"/>
    <w:qFormat/>
    <w:uiPriority w:val="0"/>
    <w:pPr>
      <w:spacing w:before="50" w:beforeLines="50" w:after="100" w:afterLines="100"/>
      <w:ind w:leftChars="0"/>
      <w:jc w:val="left"/>
    </w:pPr>
    <w:rPr>
      <w:rFonts w:ascii="Times New Roman" w:hAnsi="Times New Roman" w:eastAsia="黑体"/>
    </w:rPr>
  </w:style>
  <w:style w:type="paragraph" w:customStyle="1" w:styleId="22">
    <w:name w:val="三级标题"/>
    <w:basedOn w:val="1"/>
    <w:qFormat/>
    <w:uiPriority w:val="0"/>
    <w:pPr>
      <w:ind w:leftChars="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744</Words>
  <Characters>757</Characters>
  <Lines>0</Lines>
  <Paragraphs>0</Paragraphs>
  <TotalTime>23</TotalTime>
  <ScaleCrop>false</ScaleCrop>
  <LinksUpToDate>false</LinksUpToDate>
  <CharactersWithSpaces>807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2025-06-17T07:02:00Z</dcterms:created>
  <dc:creator>Dell</dc:creator>
  <cp:lastModifiedBy>刘佩丹</cp:lastModifiedBy>
  <dcterms:modified xsi:type="dcterms:W3CDTF">2025-06-25T08:58:28Z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D596EDF90CAF4F1C8AC198891E78F7C3_12</vt:lpwstr>
  </property>
  <property fmtid="{D5CDD505-2E9C-101B-9397-08002B2CF9AE}" pid="4" name="KSOTemplateDocerSaveRecord">
    <vt:lpwstr>eyJoZGlkIjoiZjc4MTUzZGRhMmVlMmE2ZmIxNGMzOWE2MjE1ZGY0OWEiLCJ1c2VySWQiOiIxNDc5NTE5NjQ0In0=</vt:lpwstr>
  </property>
</Properties>
</file>