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6607EA">
      <w:pPr>
        <w:spacing w:line="360" w:lineRule="auto"/>
        <w:rPr>
          <w:rFonts w:hint="eastAsia" w:asciiTheme="minorEastAsia" w:hAnsiTheme="minorEastAsia" w:eastAsiaTheme="minorEastAsia"/>
          <w:bCs/>
          <w:sz w:val="28"/>
          <w:szCs w:val="28"/>
        </w:rPr>
      </w:pPr>
      <w:bookmarkStart w:id="0" w:name="_GoBack"/>
      <w:bookmarkEnd w:id="0"/>
    </w:p>
    <w:p w14:paraId="7310D459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编辑</w:t>
      </w:r>
      <w:r>
        <w:rPr>
          <w:rFonts w:hint="eastAsia"/>
          <w:b/>
          <w:bCs/>
          <w:sz w:val="32"/>
          <w:szCs w:val="32"/>
          <w:lang w:eastAsia="zh-CN"/>
        </w:rPr>
        <w:t>校对</w:t>
      </w:r>
      <w:r>
        <w:rPr>
          <w:rFonts w:hint="eastAsia"/>
          <w:b/>
          <w:bCs/>
          <w:sz w:val="32"/>
          <w:szCs w:val="32"/>
        </w:rPr>
        <w:t>规范</w:t>
      </w:r>
    </w:p>
    <w:p w14:paraId="253101E6">
      <w:pPr>
        <w:jc w:val="center"/>
        <w:rPr>
          <w:rFonts w:ascii="仿宋" w:hAnsi="仿宋" w:eastAsia="仿宋"/>
          <w:bCs/>
          <w:sz w:val="32"/>
          <w:szCs w:val="32"/>
        </w:rPr>
      </w:pPr>
    </w:p>
    <w:p w14:paraId="2E734065">
      <w:pPr>
        <w:tabs>
          <w:tab w:val="left" w:pos="505"/>
          <w:tab w:val="left" w:pos="955"/>
          <w:tab w:val="left" w:pos="2725"/>
          <w:tab w:val="left" w:pos="3108"/>
          <w:tab w:val="left" w:pos="3491"/>
          <w:tab w:val="left" w:pos="3874"/>
          <w:tab w:val="left" w:pos="4257"/>
          <w:tab w:val="left" w:pos="4640"/>
          <w:tab w:val="left" w:pos="5023"/>
          <w:tab w:val="left" w:pos="5406"/>
          <w:tab w:val="left" w:pos="5789"/>
          <w:tab w:val="left" w:pos="6172"/>
          <w:tab w:val="left" w:pos="6555"/>
          <w:tab w:val="left" w:pos="6938"/>
          <w:tab w:val="left" w:pos="7321"/>
          <w:tab w:val="left" w:pos="7704"/>
        </w:tabs>
        <w:adjustRightInd w:val="0"/>
        <w:snapToGrid w:val="0"/>
        <w:spacing w:line="360" w:lineRule="auto"/>
        <w:ind w:firstLine="560" w:firstLineChars="200"/>
        <w:rPr>
          <w:rFonts w:asciiTheme="minorEastAsia" w:hAnsiTheme="minorEastAsia" w:eastAsiaTheme="minorEastAsia"/>
          <w:bCs/>
          <w:sz w:val="28"/>
          <w:szCs w:val="28"/>
        </w:rPr>
      </w:pPr>
      <w:r>
        <w:rPr>
          <w:rFonts w:hint="eastAsia" w:asciiTheme="minorEastAsia" w:hAnsiTheme="minorEastAsia" w:eastAsiaTheme="minorEastAsia"/>
          <w:bCs/>
          <w:sz w:val="28"/>
          <w:szCs w:val="28"/>
        </w:rPr>
        <w:t>为进一步做好期刊编辑工作，保证</w:t>
      </w:r>
      <w:r>
        <w:rPr>
          <w:rFonts w:hint="eastAsia" w:asciiTheme="minorEastAsia" w:hAnsiTheme="minorEastAsia" w:eastAsiaTheme="minorEastAsia"/>
          <w:bCs/>
          <w:sz w:val="28"/>
          <w:szCs w:val="28"/>
          <w:lang w:val="en-US" w:eastAsia="zh-CN"/>
        </w:rPr>
        <w:t>学术出版</w:t>
      </w:r>
      <w:r>
        <w:rPr>
          <w:rFonts w:hint="eastAsia" w:asciiTheme="minorEastAsia" w:hAnsiTheme="minorEastAsia" w:eastAsiaTheme="minorEastAsia"/>
          <w:bCs/>
          <w:sz w:val="28"/>
          <w:szCs w:val="28"/>
        </w:rPr>
        <w:t>工作有序进行，不断提高期刊质量，特制定本规范。</w:t>
      </w:r>
    </w:p>
    <w:p w14:paraId="487E76F7">
      <w:pPr>
        <w:tabs>
          <w:tab w:val="left" w:pos="505"/>
          <w:tab w:val="left" w:pos="955"/>
          <w:tab w:val="left" w:pos="2725"/>
          <w:tab w:val="left" w:pos="3108"/>
          <w:tab w:val="left" w:pos="3491"/>
          <w:tab w:val="left" w:pos="3874"/>
          <w:tab w:val="left" w:pos="4257"/>
          <w:tab w:val="left" w:pos="4640"/>
          <w:tab w:val="left" w:pos="5023"/>
          <w:tab w:val="left" w:pos="5406"/>
          <w:tab w:val="left" w:pos="5789"/>
          <w:tab w:val="left" w:pos="6172"/>
          <w:tab w:val="left" w:pos="6555"/>
          <w:tab w:val="left" w:pos="6938"/>
          <w:tab w:val="left" w:pos="7321"/>
          <w:tab w:val="left" w:pos="7704"/>
        </w:tabs>
        <w:adjustRightInd w:val="0"/>
        <w:snapToGrid w:val="0"/>
        <w:spacing w:before="100" w:beforeAutospacing="1" w:line="360" w:lineRule="auto"/>
        <w:ind w:left="562"/>
        <w:rPr>
          <w:rFonts w:asciiTheme="minorEastAsia" w:hAnsiTheme="minorEastAsia" w:eastAsiaTheme="minorEastAsia"/>
          <w:bCs/>
          <w:sz w:val="28"/>
          <w:szCs w:val="28"/>
        </w:rPr>
      </w:pPr>
      <w:r>
        <w:rPr>
          <w:rFonts w:hint="eastAsia" w:asciiTheme="minorEastAsia" w:hAnsiTheme="minorEastAsia" w:eastAsiaTheme="minorEastAsia"/>
          <w:bCs/>
          <w:sz w:val="28"/>
          <w:szCs w:val="28"/>
          <w:lang w:val="en-US" w:eastAsia="zh-CN"/>
        </w:rPr>
        <w:t>1</w:t>
      </w:r>
      <w:r>
        <w:rPr>
          <w:rFonts w:hint="eastAsia" w:asciiTheme="minorEastAsia" w:hAnsiTheme="minorEastAsia" w:eastAsiaTheme="minorEastAsia"/>
          <w:bCs/>
          <w:sz w:val="28"/>
          <w:szCs w:val="28"/>
        </w:rPr>
        <w:t>．编稿</w:t>
      </w:r>
    </w:p>
    <w:p w14:paraId="0DD70496">
      <w:pPr>
        <w:tabs>
          <w:tab w:val="left" w:pos="505"/>
          <w:tab w:val="left" w:pos="955"/>
          <w:tab w:val="left" w:pos="2725"/>
          <w:tab w:val="left" w:pos="3108"/>
          <w:tab w:val="left" w:pos="3491"/>
          <w:tab w:val="left" w:pos="3874"/>
          <w:tab w:val="left" w:pos="4257"/>
          <w:tab w:val="left" w:pos="4640"/>
          <w:tab w:val="left" w:pos="5023"/>
          <w:tab w:val="left" w:pos="5406"/>
          <w:tab w:val="left" w:pos="5789"/>
          <w:tab w:val="left" w:pos="6172"/>
          <w:tab w:val="left" w:pos="6555"/>
          <w:tab w:val="left" w:pos="6938"/>
          <w:tab w:val="left" w:pos="7321"/>
          <w:tab w:val="left" w:pos="7704"/>
        </w:tabs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eastAsiaTheme="minorEastAsia"/>
          <w:bCs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/>
          <w:bCs/>
          <w:sz w:val="28"/>
          <w:szCs w:val="28"/>
        </w:rPr>
        <w:t>（</w:t>
      </w:r>
      <w:r>
        <w:rPr>
          <w:rFonts w:asciiTheme="minorEastAsia" w:hAnsiTheme="minorEastAsia" w:eastAsiaTheme="minorEastAsia"/>
          <w:bCs/>
          <w:sz w:val="28"/>
          <w:szCs w:val="28"/>
        </w:rPr>
        <w:t>1</w:t>
      </w:r>
      <w:r>
        <w:rPr>
          <w:rFonts w:hint="eastAsia" w:asciiTheme="minorEastAsia" w:hAnsiTheme="minorEastAsia" w:eastAsiaTheme="minorEastAsia"/>
          <w:bCs/>
          <w:sz w:val="28"/>
          <w:szCs w:val="28"/>
        </w:rPr>
        <w:t>）内容编稿：责任编辑在不改变原稿观点、面貌和风格的前提下，对原稿内容，包括观点、立意、文字表述、逻辑结构等进行加工润色，做到改错删芜，全其观点，美其风格</w:t>
      </w:r>
      <w:r>
        <w:rPr>
          <w:rFonts w:hint="eastAsia" w:asciiTheme="minorEastAsia" w:hAnsiTheme="minorEastAsia" w:eastAsiaTheme="minorEastAsia"/>
          <w:bCs/>
          <w:sz w:val="28"/>
          <w:szCs w:val="28"/>
          <w:lang w:eastAsia="zh-CN"/>
        </w:rPr>
        <w:t>；</w:t>
      </w:r>
    </w:p>
    <w:p w14:paraId="118A2446">
      <w:pPr>
        <w:tabs>
          <w:tab w:val="left" w:pos="505"/>
          <w:tab w:val="left" w:pos="955"/>
          <w:tab w:val="left" w:pos="2725"/>
          <w:tab w:val="left" w:pos="3108"/>
          <w:tab w:val="left" w:pos="3491"/>
          <w:tab w:val="left" w:pos="3874"/>
          <w:tab w:val="left" w:pos="4257"/>
          <w:tab w:val="left" w:pos="4640"/>
          <w:tab w:val="left" w:pos="5023"/>
          <w:tab w:val="left" w:pos="5406"/>
          <w:tab w:val="left" w:pos="5789"/>
          <w:tab w:val="left" w:pos="6172"/>
          <w:tab w:val="left" w:pos="6555"/>
          <w:tab w:val="left" w:pos="6938"/>
          <w:tab w:val="left" w:pos="7321"/>
          <w:tab w:val="left" w:pos="7704"/>
        </w:tabs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eastAsiaTheme="minorEastAsia"/>
          <w:bCs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/>
          <w:bCs/>
          <w:sz w:val="28"/>
          <w:szCs w:val="28"/>
        </w:rPr>
        <w:t>（</w:t>
      </w:r>
      <w:r>
        <w:rPr>
          <w:rFonts w:asciiTheme="minorEastAsia" w:hAnsiTheme="minorEastAsia" w:eastAsiaTheme="minorEastAsia"/>
          <w:bCs/>
          <w:sz w:val="28"/>
          <w:szCs w:val="28"/>
        </w:rPr>
        <w:t>2</w:t>
      </w:r>
      <w:r>
        <w:rPr>
          <w:rFonts w:hint="eastAsia" w:asciiTheme="minorEastAsia" w:hAnsiTheme="minorEastAsia" w:eastAsiaTheme="minorEastAsia"/>
          <w:bCs/>
          <w:sz w:val="28"/>
          <w:szCs w:val="28"/>
        </w:rPr>
        <w:t>）形式编稿：责</w:t>
      </w:r>
      <w:r>
        <w:rPr>
          <w:rFonts w:hint="eastAsia" w:asciiTheme="minorEastAsia" w:hAnsiTheme="minorEastAsia" w:eastAsiaTheme="minorEastAsia"/>
          <w:bCs/>
          <w:sz w:val="28"/>
          <w:szCs w:val="28"/>
          <w:lang w:val="en-US" w:eastAsia="zh-CN"/>
        </w:rPr>
        <w:t>任</w:t>
      </w:r>
      <w:r>
        <w:rPr>
          <w:rFonts w:hint="eastAsia" w:asciiTheme="minorEastAsia" w:hAnsiTheme="minorEastAsia" w:eastAsiaTheme="minorEastAsia"/>
          <w:bCs/>
          <w:sz w:val="28"/>
          <w:szCs w:val="28"/>
        </w:rPr>
        <w:t>编</w:t>
      </w:r>
      <w:r>
        <w:rPr>
          <w:rFonts w:hint="eastAsia" w:asciiTheme="minorEastAsia" w:hAnsiTheme="minorEastAsia" w:eastAsiaTheme="minorEastAsia"/>
          <w:bCs/>
          <w:sz w:val="28"/>
          <w:szCs w:val="28"/>
          <w:lang w:val="en-US" w:eastAsia="zh-CN"/>
        </w:rPr>
        <w:t>辑</w:t>
      </w:r>
      <w:r>
        <w:rPr>
          <w:rFonts w:hint="eastAsia" w:asciiTheme="minorEastAsia" w:hAnsiTheme="minorEastAsia" w:eastAsiaTheme="minorEastAsia"/>
          <w:bCs/>
          <w:sz w:val="28"/>
          <w:szCs w:val="28"/>
        </w:rPr>
        <w:t>严格按照编排规范进行编</w:t>
      </w:r>
      <w:r>
        <w:rPr>
          <w:rFonts w:hint="eastAsia" w:asciiTheme="minorEastAsia" w:hAnsiTheme="minorEastAsia" w:eastAsiaTheme="minorEastAsia"/>
          <w:bCs/>
          <w:sz w:val="28"/>
          <w:szCs w:val="28"/>
          <w:lang w:val="en-US" w:eastAsia="zh-CN"/>
        </w:rPr>
        <w:t>辑</w:t>
      </w:r>
      <w:r>
        <w:rPr>
          <w:rFonts w:hint="eastAsia" w:asciiTheme="minorEastAsia" w:hAnsiTheme="minorEastAsia" w:eastAsiaTheme="minorEastAsia"/>
          <w:bCs/>
          <w:sz w:val="28"/>
          <w:szCs w:val="28"/>
        </w:rPr>
        <w:t>加工，对决定刊发的每一篇稿件的文字、标点符号、数字使用、名称使用、法定计量和编排</w:t>
      </w:r>
      <w:r>
        <w:rPr>
          <w:rFonts w:hint="eastAsia" w:asciiTheme="minorEastAsia" w:hAnsiTheme="minorEastAsia" w:eastAsiaTheme="minorEastAsia"/>
          <w:bCs/>
          <w:sz w:val="28"/>
          <w:szCs w:val="28"/>
          <w:lang w:val="en-US" w:eastAsia="zh-CN"/>
        </w:rPr>
        <w:t>格式</w:t>
      </w:r>
      <w:r>
        <w:rPr>
          <w:rFonts w:hint="eastAsia" w:asciiTheme="minorEastAsia" w:hAnsiTheme="minorEastAsia" w:eastAsiaTheme="minorEastAsia"/>
          <w:bCs/>
          <w:sz w:val="28"/>
          <w:szCs w:val="28"/>
        </w:rPr>
        <w:t>等都必须按国家标准进行统一</w:t>
      </w:r>
      <w:r>
        <w:rPr>
          <w:rFonts w:hint="eastAsia" w:asciiTheme="minorEastAsia" w:hAnsiTheme="minorEastAsia" w:eastAsiaTheme="minorEastAsia"/>
          <w:bCs/>
          <w:sz w:val="28"/>
          <w:szCs w:val="28"/>
          <w:lang w:eastAsia="zh-CN"/>
        </w:rPr>
        <w:t>；</w:t>
      </w:r>
    </w:p>
    <w:p w14:paraId="55B1B653">
      <w:pPr>
        <w:tabs>
          <w:tab w:val="left" w:pos="505"/>
          <w:tab w:val="left" w:pos="955"/>
          <w:tab w:val="left" w:pos="2725"/>
          <w:tab w:val="left" w:pos="3108"/>
          <w:tab w:val="left" w:pos="3491"/>
          <w:tab w:val="left" w:pos="3874"/>
          <w:tab w:val="left" w:pos="4257"/>
          <w:tab w:val="left" w:pos="4640"/>
          <w:tab w:val="left" w:pos="5023"/>
          <w:tab w:val="left" w:pos="5406"/>
          <w:tab w:val="left" w:pos="5789"/>
          <w:tab w:val="left" w:pos="6172"/>
          <w:tab w:val="left" w:pos="6555"/>
          <w:tab w:val="left" w:pos="6938"/>
          <w:tab w:val="left" w:pos="7321"/>
          <w:tab w:val="left" w:pos="7704"/>
        </w:tabs>
        <w:adjustRightInd w:val="0"/>
        <w:snapToGrid w:val="0"/>
        <w:spacing w:line="360" w:lineRule="auto"/>
        <w:ind w:firstLine="560" w:firstLineChars="200"/>
        <w:rPr>
          <w:rFonts w:asciiTheme="minorEastAsia" w:hAnsiTheme="minorEastAsia" w:eastAsiaTheme="minorEastAsia"/>
          <w:bCs/>
          <w:sz w:val="28"/>
          <w:szCs w:val="28"/>
        </w:rPr>
      </w:pPr>
      <w:r>
        <w:rPr>
          <w:rFonts w:hint="eastAsia" w:asciiTheme="minorEastAsia" w:hAnsiTheme="minorEastAsia" w:eastAsiaTheme="minorEastAsia"/>
          <w:bCs/>
          <w:sz w:val="28"/>
          <w:szCs w:val="28"/>
        </w:rPr>
        <w:t>（</w:t>
      </w:r>
      <w:r>
        <w:rPr>
          <w:rFonts w:asciiTheme="minorEastAsia" w:hAnsiTheme="minorEastAsia" w:eastAsiaTheme="minorEastAsia"/>
          <w:bCs/>
          <w:sz w:val="28"/>
          <w:szCs w:val="28"/>
        </w:rPr>
        <w:t>3</w:t>
      </w:r>
      <w:r>
        <w:rPr>
          <w:rFonts w:hint="eastAsia" w:asciiTheme="minorEastAsia" w:hAnsiTheme="minorEastAsia" w:eastAsiaTheme="minorEastAsia"/>
          <w:bCs/>
          <w:sz w:val="28"/>
          <w:szCs w:val="28"/>
        </w:rPr>
        <w:t>）拟定编者按语、编后、编者的话等文字把某些栏目和文章向读者推介。</w:t>
      </w:r>
    </w:p>
    <w:p w14:paraId="487B9F6A">
      <w:pPr>
        <w:tabs>
          <w:tab w:val="left" w:pos="505"/>
          <w:tab w:val="left" w:pos="955"/>
          <w:tab w:val="left" w:pos="2725"/>
          <w:tab w:val="left" w:pos="3108"/>
          <w:tab w:val="left" w:pos="3491"/>
          <w:tab w:val="left" w:pos="3874"/>
          <w:tab w:val="left" w:pos="4257"/>
          <w:tab w:val="left" w:pos="4640"/>
          <w:tab w:val="left" w:pos="5023"/>
          <w:tab w:val="left" w:pos="5406"/>
          <w:tab w:val="left" w:pos="5789"/>
          <w:tab w:val="left" w:pos="6172"/>
          <w:tab w:val="left" w:pos="6555"/>
          <w:tab w:val="left" w:pos="6938"/>
          <w:tab w:val="left" w:pos="7321"/>
          <w:tab w:val="left" w:pos="7704"/>
        </w:tabs>
        <w:adjustRightInd w:val="0"/>
        <w:snapToGrid w:val="0"/>
        <w:spacing w:before="100" w:beforeAutospacing="1" w:line="360" w:lineRule="auto"/>
        <w:ind w:left="562"/>
        <w:rPr>
          <w:rFonts w:asciiTheme="minorEastAsia" w:hAnsiTheme="minorEastAsia" w:eastAsiaTheme="minorEastAsia"/>
          <w:bCs/>
          <w:sz w:val="28"/>
          <w:szCs w:val="28"/>
        </w:rPr>
      </w:pPr>
      <w:r>
        <w:rPr>
          <w:rFonts w:hint="eastAsia" w:asciiTheme="minorEastAsia" w:hAnsiTheme="minorEastAsia" w:eastAsiaTheme="minorEastAsia"/>
          <w:bCs/>
          <w:sz w:val="28"/>
          <w:szCs w:val="28"/>
          <w:lang w:val="en-US" w:eastAsia="zh-CN"/>
        </w:rPr>
        <w:t>2</w:t>
      </w:r>
      <w:r>
        <w:rPr>
          <w:rFonts w:hint="eastAsia" w:asciiTheme="minorEastAsia" w:hAnsiTheme="minorEastAsia" w:eastAsiaTheme="minorEastAsia"/>
          <w:bCs/>
          <w:sz w:val="28"/>
          <w:szCs w:val="28"/>
        </w:rPr>
        <w:t>．汇稿</w:t>
      </w:r>
    </w:p>
    <w:p w14:paraId="3E57B33E">
      <w:pPr>
        <w:tabs>
          <w:tab w:val="left" w:pos="505"/>
          <w:tab w:val="left" w:pos="955"/>
          <w:tab w:val="left" w:pos="2725"/>
          <w:tab w:val="left" w:pos="3108"/>
          <w:tab w:val="left" w:pos="3491"/>
          <w:tab w:val="left" w:pos="3874"/>
          <w:tab w:val="left" w:pos="4257"/>
          <w:tab w:val="left" w:pos="4640"/>
          <w:tab w:val="left" w:pos="5023"/>
          <w:tab w:val="left" w:pos="5406"/>
          <w:tab w:val="left" w:pos="5789"/>
          <w:tab w:val="left" w:pos="6172"/>
          <w:tab w:val="left" w:pos="6555"/>
          <w:tab w:val="left" w:pos="6938"/>
          <w:tab w:val="left" w:pos="7321"/>
          <w:tab w:val="left" w:pos="7704"/>
        </w:tabs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eastAsiaTheme="minorEastAsia"/>
          <w:bCs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/>
          <w:bCs/>
          <w:sz w:val="28"/>
          <w:szCs w:val="28"/>
        </w:rPr>
        <w:t>（</w:t>
      </w:r>
      <w:r>
        <w:rPr>
          <w:rFonts w:asciiTheme="minorEastAsia" w:hAnsiTheme="minorEastAsia" w:eastAsiaTheme="minorEastAsia"/>
          <w:bCs/>
          <w:sz w:val="28"/>
          <w:szCs w:val="28"/>
        </w:rPr>
        <w:t>1</w:t>
      </w:r>
      <w:r>
        <w:rPr>
          <w:rFonts w:hint="eastAsia" w:asciiTheme="minorEastAsia" w:hAnsiTheme="minorEastAsia" w:eastAsiaTheme="minorEastAsia"/>
          <w:bCs/>
          <w:sz w:val="28"/>
          <w:szCs w:val="28"/>
        </w:rPr>
        <w:t>）汇集各责编所负责编辑的稿件，对拟刊用的稿件从内容、质量和篇幅上进行总体把握</w:t>
      </w:r>
      <w:r>
        <w:rPr>
          <w:rFonts w:hint="eastAsia" w:asciiTheme="minorEastAsia" w:hAnsiTheme="minorEastAsia" w:eastAsiaTheme="minorEastAsia"/>
          <w:bCs/>
          <w:sz w:val="28"/>
          <w:szCs w:val="28"/>
          <w:lang w:eastAsia="zh-CN"/>
        </w:rPr>
        <w:t>；</w:t>
      </w:r>
    </w:p>
    <w:p w14:paraId="030215C3">
      <w:pPr>
        <w:tabs>
          <w:tab w:val="left" w:pos="505"/>
          <w:tab w:val="left" w:pos="955"/>
          <w:tab w:val="left" w:pos="2725"/>
          <w:tab w:val="left" w:pos="3108"/>
          <w:tab w:val="left" w:pos="3491"/>
          <w:tab w:val="left" w:pos="3874"/>
          <w:tab w:val="left" w:pos="4257"/>
          <w:tab w:val="left" w:pos="4640"/>
          <w:tab w:val="left" w:pos="5023"/>
          <w:tab w:val="left" w:pos="5406"/>
          <w:tab w:val="left" w:pos="5789"/>
          <w:tab w:val="left" w:pos="6172"/>
          <w:tab w:val="left" w:pos="6555"/>
          <w:tab w:val="left" w:pos="6938"/>
          <w:tab w:val="left" w:pos="7321"/>
          <w:tab w:val="left" w:pos="7704"/>
        </w:tabs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eastAsiaTheme="minorEastAsia"/>
          <w:bCs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/>
          <w:bCs/>
          <w:sz w:val="28"/>
          <w:szCs w:val="28"/>
        </w:rPr>
        <w:t>（</w:t>
      </w:r>
      <w:r>
        <w:rPr>
          <w:rFonts w:asciiTheme="minorEastAsia" w:hAnsiTheme="minorEastAsia" w:eastAsiaTheme="minorEastAsia"/>
          <w:bCs/>
          <w:sz w:val="28"/>
          <w:szCs w:val="28"/>
        </w:rPr>
        <w:t>2</w:t>
      </w:r>
      <w:r>
        <w:rPr>
          <w:rFonts w:hint="eastAsia" w:asciiTheme="minorEastAsia" w:hAnsiTheme="minorEastAsia" w:eastAsiaTheme="minorEastAsia"/>
          <w:bCs/>
          <w:sz w:val="28"/>
          <w:szCs w:val="28"/>
        </w:rPr>
        <w:t>）责</w:t>
      </w:r>
      <w:r>
        <w:rPr>
          <w:rFonts w:hint="eastAsia" w:asciiTheme="minorEastAsia" w:hAnsiTheme="minorEastAsia" w:eastAsiaTheme="minorEastAsia"/>
          <w:bCs/>
          <w:sz w:val="28"/>
          <w:szCs w:val="28"/>
          <w:lang w:val="en-US" w:eastAsia="zh-CN"/>
        </w:rPr>
        <w:t>任</w:t>
      </w:r>
      <w:r>
        <w:rPr>
          <w:rFonts w:hint="eastAsia" w:asciiTheme="minorEastAsia" w:hAnsiTheme="minorEastAsia" w:eastAsiaTheme="minorEastAsia"/>
          <w:bCs/>
          <w:sz w:val="28"/>
          <w:szCs w:val="28"/>
        </w:rPr>
        <w:t>编</w:t>
      </w:r>
      <w:r>
        <w:rPr>
          <w:rFonts w:hint="eastAsia" w:asciiTheme="minorEastAsia" w:hAnsiTheme="minorEastAsia" w:eastAsiaTheme="minorEastAsia"/>
          <w:bCs/>
          <w:sz w:val="28"/>
          <w:szCs w:val="28"/>
          <w:lang w:val="en-US" w:eastAsia="zh-CN"/>
        </w:rPr>
        <w:t>辑</w:t>
      </w:r>
      <w:r>
        <w:rPr>
          <w:rFonts w:hint="eastAsia" w:asciiTheme="minorEastAsia" w:hAnsiTheme="minorEastAsia" w:eastAsiaTheme="minorEastAsia"/>
          <w:bCs/>
          <w:sz w:val="28"/>
          <w:szCs w:val="28"/>
        </w:rPr>
        <w:t>在汇稿时应将当期拟发栏目的构想、稿件的作者、字数、基本内容，以及每一篇文章的学术评估（创作背景、选题价值、新意所在、优劣之处等）作概括性汇报</w:t>
      </w:r>
      <w:r>
        <w:rPr>
          <w:rFonts w:hint="eastAsia" w:asciiTheme="minorEastAsia" w:hAnsiTheme="minorEastAsia" w:eastAsiaTheme="minorEastAsia"/>
          <w:bCs/>
          <w:sz w:val="28"/>
          <w:szCs w:val="28"/>
          <w:lang w:eastAsia="zh-CN"/>
        </w:rPr>
        <w:t>；</w:t>
      </w:r>
    </w:p>
    <w:p w14:paraId="497DD41F">
      <w:pPr>
        <w:tabs>
          <w:tab w:val="left" w:pos="505"/>
          <w:tab w:val="left" w:pos="955"/>
          <w:tab w:val="left" w:pos="2725"/>
          <w:tab w:val="left" w:pos="3108"/>
          <w:tab w:val="left" w:pos="3491"/>
          <w:tab w:val="left" w:pos="3874"/>
          <w:tab w:val="left" w:pos="4257"/>
          <w:tab w:val="left" w:pos="4640"/>
          <w:tab w:val="left" w:pos="5023"/>
          <w:tab w:val="left" w:pos="5406"/>
          <w:tab w:val="left" w:pos="5789"/>
          <w:tab w:val="left" w:pos="6172"/>
          <w:tab w:val="left" w:pos="6555"/>
          <w:tab w:val="left" w:pos="6938"/>
          <w:tab w:val="left" w:pos="7321"/>
          <w:tab w:val="left" w:pos="7704"/>
        </w:tabs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eastAsiaTheme="minorEastAsia"/>
          <w:bCs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/>
          <w:bCs/>
          <w:sz w:val="28"/>
          <w:szCs w:val="28"/>
        </w:rPr>
        <w:t>（</w:t>
      </w:r>
      <w:r>
        <w:rPr>
          <w:rFonts w:asciiTheme="minorEastAsia" w:hAnsiTheme="minorEastAsia" w:eastAsiaTheme="minorEastAsia"/>
          <w:bCs/>
          <w:sz w:val="28"/>
          <w:szCs w:val="28"/>
        </w:rPr>
        <w:t>3</w:t>
      </w:r>
      <w:r>
        <w:rPr>
          <w:rFonts w:hint="eastAsia" w:asciiTheme="minorEastAsia" w:hAnsiTheme="minorEastAsia" w:eastAsiaTheme="minorEastAsia"/>
          <w:bCs/>
          <w:sz w:val="28"/>
          <w:szCs w:val="28"/>
        </w:rPr>
        <w:t>）必须坚持对栏目和期刊</w:t>
      </w:r>
      <w:r>
        <w:rPr>
          <w:rFonts w:hint="eastAsia" w:asciiTheme="minorEastAsia" w:hAnsiTheme="minorEastAsia" w:eastAsiaTheme="minorEastAsia"/>
          <w:bCs/>
          <w:sz w:val="28"/>
          <w:szCs w:val="28"/>
          <w:lang w:val="en-US" w:eastAsia="zh-CN"/>
        </w:rPr>
        <w:t>整体</w:t>
      </w:r>
      <w:r>
        <w:rPr>
          <w:rFonts w:hint="eastAsia" w:asciiTheme="minorEastAsia" w:hAnsiTheme="minorEastAsia" w:eastAsiaTheme="minorEastAsia"/>
          <w:bCs/>
          <w:sz w:val="28"/>
          <w:szCs w:val="28"/>
        </w:rPr>
        <w:t>负责的一致性原则，</w:t>
      </w:r>
      <w:r>
        <w:rPr>
          <w:rFonts w:hint="eastAsia" w:asciiTheme="minorEastAsia" w:hAnsiTheme="minorEastAsia" w:eastAsiaTheme="minorEastAsia"/>
          <w:bCs/>
          <w:sz w:val="28"/>
          <w:szCs w:val="28"/>
          <w:lang w:val="en-US" w:eastAsia="zh-CN"/>
        </w:rPr>
        <w:t>以获</w:t>
      </w:r>
      <w:r>
        <w:rPr>
          <w:rFonts w:hint="eastAsia" w:asciiTheme="minorEastAsia" w:hAnsiTheme="minorEastAsia" w:eastAsiaTheme="minorEastAsia"/>
          <w:bCs/>
          <w:sz w:val="28"/>
          <w:szCs w:val="28"/>
        </w:rPr>
        <w:t>得更好的社会效</w:t>
      </w:r>
      <w:r>
        <w:rPr>
          <w:rFonts w:hint="eastAsia" w:asciiTheme="minorEastAsia" w:hAnsiTheme="minorEastAsia" w:eastAsiaTheme="minorEastAsia"/>
          <w:bCs/>
          <w:sz w:val="28"/>
          <w:szCs w:val="28"/>
          <w:lang w:val="en-US" w:eastAsia="zh-CN"/>
        </w:rPr>
        <w:t>益</w:t>
      </w:r>
      <w:r>
        <w:rPr>
          <w:rFonts w:hint="eastAsia" w:asciiTheme="minorEastAsia" w:hAnsiTheme="minorEastAsia" w:eastAsiaTheme="minorEastAsia"/>
          <w:bCs/>
          <w:sz w:val="28"/>
          <w:szCs w:val="28"/>
          <w:lang w:eastAsia="zh-CN"/>
        </w:rPr>
        <w:t>；</w:t>
      </w:r>
    </w:p>
    <w:p w14:paraId="7527F160">
      <w:pPr>
        <w:tabs>
          <w:tab w:val="left" w:pos="505"/>
          <w:tab w:val="left" w:pos="955"/>
          <w:tab w:val="left" w:pos="2725"/>
          <w:tab w:val="left" w:pos="3108"/>
          <w:tab w:val="left" w:pos="3491"/>
          <w:tab w:val="left" w:pos="3874"/>
          <w:tab w:val="left" w:pos="4257"/>
          <w:tab w:val="left" w:pos="4640"/>
          <w:tab w:val="left" w:pos="5023"/>
          <w:tab w:val="left" w:pos="5406"/>
          <w:tab w:val="left" w:pos="5789"/>
          <w:tab w:val="left" w:pos="6172"/>
          <w:tab w:val="left" w:pos="6555"/>
          <w:tab w:val="left" w:pos="6938"/>
          <w:tab w:val="left" w:pos="7321"/>
          <w:tab w:val="left" w:pos="7704"/>
        </w:tabs>
        <w:adjustRightInd w:val="0"/>
        <w:snapToGrid w:val="0"/>
        <w:spacing w:line="360" w:lineRule="auto"/>
        <w:ind w:firstLine="560" w:firstLineChars="200"/>
        <w:rPr>
          <w:rFonts w:asciiTheme="minorEastAsia" w:hAnsiTheme="minorEastAsia" w:eastAsiaTheme="minorEastAsia"/>
          <w:bCs/>
          <w:sz w:val="28"/>
          <w:szCs w:val="28"/>
        </w:rPr>
      </w:pPr>
      <w:r>
        <w:rPr>
          <w:rFonts w:hint="eastAsia" w:asciiTheme="minorEastAsia" w:hAnsiTheme="minorEastAsia" w:eastAsiaTheme="minorEastAsia"/>
          <w:bCs/>
          <w:sz w:val="28"/>
          <w:szCs w:val="28"/>
        </w:rPr>
        <w:t>（</w:t>
      </w:r>
      <w:r>
        <w:rPr>
          <w:rFonts w:asciiTheme="minorEastAsia" w:hAnsiTheme="minorEastAsia" w:eastAsiaTheme="minorEastAsia"/>
          <w:bCs/>
          <w:sz w:val="28"/>
          <w:szCs w:val="28"/>
        </w:rPr>
        <w:t>4</w:t>
      </w:r>
      <w:r>
        <w:rPr>
          <w:rFonts w:hint="eastAsia" w:asciiTheme="minorEastAsia" w:hAnsiTheme="minorEastAsia" w:eastAsiaTheme="minorEastAsia"/>
          <w:bCs/>
          <w:sz w:val="28"/>
          <w:szCs w:val="28"/>
        </w:rPr>
        <w:t>）坚持</w:t>
      </w:r>
      <w:r>
        <w:rPr>
          <w:rFonts w:hint="eastAsia" w:asciiTheme="minorEastAsia" w:hAnsiTheme="minorEastAsia" w:eastAsiaTheme="minorEastAsia"/>
          <w:bCs/>
          <w:sz w:val="28"/>
          <w:szCs w:val="28"/>
          <w:lang w:val="en-US" w:eastAsia="zh-CN"/>
        </w:rPr>
        <w:t>定</w:t>
      </w:r>
      <w:r>
        <w:rPr>
          <w:rFonts w:hint="eastAsia" w:asciiTheme="minorEastAsia" w:hAnsiTheme="minorEastAsia" w:eastAsiaTheme="minorEastAsia"/>
          <w:bCs/>
          <w:sz w:val="28"/>
          <w:szCs w:val="28"/>
        </w:rPr>
        <w:t>稿制度，每期召开</w:t>
      </w:r>
      <w:r>
        <w:rPr>
          <w:rFonts w:hint="eastAsia" w:asciiTheme="minorEastAsia" w:hAnsiTheme="minorEastAsia" w:eastAsiaTheme="minorEastAsia"/>
          <w:bCs/>
          <w:sz w:val="28"/>
          <w:szCs w:val="28"/>
          <w:lang w:val="en-US" w:eastAsia="zh-CN"/>
        </w:rPr>
        <w:t>定</w:t>
      </w:r>
      <w:r>
        <w:rPr>
          <w:rFonts w:hint="eastAsia" w:asciiTheme="minorEastAsia" w:hAnsiTheme="minorEastAsia" w:eastAsiaTheme="minorEastAsia"/>
          <w:bCs/>
          <w:sz w:val="28"/>
          <w:szCs w:val="28"/>
        </w:rPr>
        <w:t>稿会，以便协调工作，集思广益，发挥群体优势。</w:t>
      </w:r>
    </w:p>
    <w:p w14:paraId="2758E2CD">
      <w:pPr>
        <w:tabs>
          <w:tab w:val="left" w:pos="505"/>
          <w:tab w:val="left" w:pos="955"/>
          <w:tab w:val="left" w:pos="2725"/>
          <w:tab w:val="left" w:pos="3108"/>
          <w:tab w:val="left" w:pos="3491"/>
          <w:tab w:val="left" w:pos="3874"/>
          <w:tab w:val="left" w:pos="4257"/>
          <w:tab w:val="left" w:pos="4640"/>
          <w:tab w:val="left" w:pos="5023"/>
          <w:tab w:val="left" w:pos="5406"/>
          <w:tab w:val="left" w:pos="5789"/>
          <w:tab w:val="left" w:pos="6172"/>
          <w:tab w:val="left" w:pos="6555"/>
          <w:tab w:val="left" w:pos="6938"/>
          <w:tab w:val="left" w:pos="7321"/>
          <w:tab w:val="left" w:pos="7704"/>
        </w:tabs>
        <w:adjustRightInd w:val="0"/>
        <w:snapToGrid w:val="0"/>
        <w:spacing w:before="100" w:beforeAutospacing="1" w:line="360" w:lineRule="auto"/>
        <w:ind w:left="562"/>
        <w:rPr>
          <w:rFonts w:asciiTheme="minorEastAsia" w:hAnsiTheme="minorEastAsia" w:eastAsiaTheme="minorEastAsia"/>
          <w:bCs/>
          <w:sz w:val="28"/>
          <w:szCs w:val="28"/>
        </w:rPr>
      </w:pPr>
      <w:r>
        <w:rPr>
          <w:rFonts w:hint="eastAsia" w:asciiTheme="minorEastAsia" w:hAnsiTheme="minorEastAsia" w:eastAsiaTheme="minorEastAsia"/>
          <w:bCs/>
          <w:sz w:val="28"/>
          <w:szCs w:val="28"/>
          <w:lang w:val="en-US" w:eastAsia="zh-CN"/>
        </w:rPr>
        <w:t>3</w:t>
      </w:r>
      <w:r>
        <w:rPr>
          <w:rFonts w:hint="eastAsia" w:asciiTheme="minorEastAsia" w:hAnsiTheme="minorEastAsia" w:eastAsiaTheme="minorEastAsia"/>
          <w:bCs/>
          <w:sz w:val="28"/>
          <w:szCs w:val="28"/>
        </w:rPr>
        <w:t>．校稿</w:t>
      </w:r>
    </w:p>
    <w:p w14:paraId="76A3457D">
      <w:pPr>
        <w:tabs>
          <w:tab w:val="left" w:pos="505"/>
          <w:tab w:val="left" w:pos="955"/>
          <w:tab w:val="left" w:pos="2725"/>
          <w:tab w:val="left" w:pos="3108"/>
          <w:tab w:val="left" w:pos="3491"/>
          <w:tab w:val="left" w:pos="3874"/>
          <w:tab w:val="left" w:pos="4257"/>
          <w:tab w:val="left" w:pos="4640"/>
          <w:tab w:val="left" w:pos="5023"/>
          <w:tab w:val="left" w:pos="5406"/>
          <w:tab w:val="left" w:pos="5789"/>
          <w:tab w:val="left" w:pos="6172"/>
          <w:tab w:val="left" w:pos="6555"/>
          <w:tab w:val="left" w:pos="6938"/>
          <w:tab w:val="left" w:pos="7321"/>
          <w:tab w:val="left" w:pos="7704"/>
        </w:tabs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eastAsiaTheme="minorEastAsia"/>
          <w:bCs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/>
          <w:bCs/>
          <w:sz w:val="28"/>
          <w:szCs w:val="28"/>
        </w:rPr>
        <w:t>（1）坚持</w:t>
      </w:r>
      <w:r>
        <w:rPr>
          <w:rFonts w:asciiTheme="minorEastAsia" w:hAnsiTheme="minorEastAsia" w:eastAsiaTheme="minorEastAsia"/>
          <w:bCs/>
          <w:sz w:val="28"/>
          <w:szCs w:val="28"/>
        </w:rPr>
        <w:t>“</w:t>
      </w:r>
      <w:r>
        <w:rPr>
          <w:rFonts w:hint="eastAsia" w:asciiTheme="minorEastAsia" w:hAnsiTheme="minorEastAsia" w:eastAsiaTheme="minorEastAsia"/>
          <w:bCs/>
          <w:sz w:val="28"/>
          <w:szCs w:val="28"/>
          <w:lang w:val="en-US" w:eastAsia="zh-CN"/>
        </w:rPr>
        <w:t>三</w:t>
      </w:r>
      <w:r>
        <w:rPr>
          <w:rFonts w:hint="eastAsia" w:asciiTheme="minorEastAsia" w:hAnsiTheme="minorEastAsia" w:eastAsiaTheme="minorEastAsia"/>
          <w:bCs/>
          <w:sz w:val="28"/>
          <w:szCs w:val="28"/>
        </w:rPr>
        <w:t>校制</w:t>
      </w:r>
      <w:r>
        <w:rPr>
          <w:rFonts w:asciiTheme="minorEastAsia" w:hAnsiTheme="minorEastAsia" w:eastAsiaTheme="minorEastAsia"/>
          <w:bCs/>
          <w:sz w:val="28"/>
          <w:szCs w:val="28"/>
        </w:rPr>
        <w:t>”</w:t>
      </w:r>
      <w:r>
        <w:rPr>
          <w:rFonts w:hint="eastAsia" w:asciiTheme="minorEastAsia" w:hAnsiTheme="minorEastAsia" w:eastAsiaTheme="minorEastAsia"/>
          <w:bCs/>
          <w:sz w:val="28"/>
          <w:szCs w:val="28"/>
        </w:rPr>
        <w:t>，责编一、二、三校和付印样对红，按照各校次的重点和任务交叉校对，必要时请作者予以协助，编辑部主任负责终校并送主编签字准印</w:t>
      </w:r>
      <w:r>
        <w:rPr>
          <w:rFonts w:hint="eastAsia" w:asciiTheme="minorEastAsia" w:hAnsiTheme="minorEastAsia" w:eastAsiaTheme="minorEastAsia"/>
          <w:bCs/>
          <w:sz w:val="28"/>
          <w:szCs w:val="28"/>
          <w:lang w:eastAsia="zh-CN"/>
        </w:rPr>
        <w:t>；</w:t>
      </w:r>
    </w:p>
    <w:p w14:paraId="6E1BA478">
      <w:pPr>
        <w:tabs>
          <w:tab w:val="left" w:pos="505"/>
          <w:tab w:val="left" w:pos="955"/>
          <w:tab w:val="left" w:pos="2725"/>
          <w:tab w:val="left" w:pos="3108"/>
          <w:tab w:val="left" w:pos="3491"/>
          <w:tab w:val="left" w:pos="3874"/>
          <w:tab w:val="left" w:pos="4257"/>
          <w:tab w:val="left" w:pos="4640"/>
          <w:tab w:val="left" w:pos="5023"/>
          <w:tab w:val="left" w:pos="5406"/>
          <w:tab w:val="left" w:pos="5789"/>
          <w:tab w:val="left" w:pos="6172"/>
          <w:tab w:val="left" w:pos="6555"/>
          <w:tab w:val="left" w:pos="6938"/>
          <w:tab w:val="left" w:pos="7321"/>
          <w:tab w:val="left" w:pos="7704"/>
        </w:tabs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eastAsiaTheme="minorEastAsia"/>
          <w:bCs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/>
          <w:bCs/>
          <w:sz w:val="28"/>
          <w:szCs w:val="28"/>
        </w:rPr>
        <w:t>（2）对于版面的内容及其形式务必按编排规范进行认真、仔细的校对</w:t>
      </w:r>
      <w:r>
        <w:rPr>
          <w:rFonts w:hint="eastAsia" w:asciiTheme="minorEastAsia" w:hAnsiTheme="minorEastAsia" w:eastAsiaTheme="minorEastAsia"/>
          <w:bCs/>
          <w:sz w:val="28"/>
          <w:szCs w:val="28"/>
          <w:lang w:eastAsia="zh-CN"/>
        </w:rPr>
        <w:t>；</w:t>
      </w:r>
    </w:p>
    <w:p w14:paraId="34635EBD">
      <w:pPr>
        <w:tabs>
          <w:tab w:val="left" w:pos="505"/>
          <w:tab w:val="left" w:pos="955"/>
          <w:tab w:val="left" w:pos="2725"/>
          <w:tab w:val="left" w:pos="3108"/>
          <w:tab w:val="left" w:pos="3491"/>
          <w:tab w:val="left" w:pos="3874"/>
          <w:tab w:val="left" w:pos="4257"/>
          <w:tab w:val="left" w:pos="4640"/>
          <w:tab w:val="left" w:pos="5023"/>
          <w:tab w:val="left" w:pos="5406"/>
          <w:tab w:val="left" w:pos="5789"/>
          <w:tab w:val="left" w:pos="6172"/>
          <w:tab w:val="left" w:pos="6555"/>
          <w:tab w:val="left" w:pos="6938"/>
          <w:tab w:val="left" w:pos="7321"/>
          <w:tab w:val="left" w:pos="7704"/>
        </w:tabs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eastAsiaTheme="minorEastAsia"/>
          <w:bCs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/>
          <w:bCs/>
          <w:sz w:val="28"/>
          <w:szCs w:val="28"/>
        </w:rPr>
        <w:t>（3）熟悉并准确、规范使用各种校对符号</w:t>
      </w:r>
      <w:r>
        <w:rPr>
          <w:rFonts w:hint="eastAsia" w:asciiTheme="minorEastAsia" w:hAnsiTheme="minorEastAsia" w:eastAsiaTheme="minorEastAsia"/>
          <w:bCs/>
          <w:sz w:val="28"/>
          <w:szCs w:val="28"/>
          <w:lang w:eastAsia="zh-CN"/>
        </w:rPr>
        <w:t>；</w:t>
      </w:r>
    </w:p>
    <w:p w14:paraId="35D4C9DB">
      <w:pPr>
        <w:tabs>
          <w:tab w:val="left" w:pos="505"/>
          <w:tab w:val="left" w:pos="955"/>
          <w:tab w:val="left" w:pos="2725"/>
          <w:tab w:val="left" w:pos="3108"/>
          <w:tab w:val="left" w:pos="3491"/>
          <w:tab w:val="left" w:pos="3874"/>
          <w:tab w:val="left" w:pos="4257"/>
          <w:tab w:val="left" w:pos="4640"/>
          <w:tab w:val="left" w:pos="5023"/>
          <w:tab w:val="left" w:pos="5406"/>
          <w:tab w:val="left" w:pos="5789"/>
          <w:tab w:val="left" w:pos="6172"/>
          <w:tab w:val="left" w:pos="6555"/>
          <w:tab w:val="left" w:pos="6938"/>
          <w:tab w:val="left" w:pos="7321"/>
          <w:tab w:val="left" w:pos="7704"/>
        </w:tabs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eastAsiaTheme="minorEastAsia"/>
          <w:bCs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/>
          <w:bCs/>
          <w:sz w:val="28"/>
          <w:szCs w:val="28"/>
        </w:rPr>
        <w:t>（4）坚持</w:t>
      </w:r>
      <w:r>
        <w:rPr>
          <w:rFonts w:asciiTheme="minorEastAsia" w:hAnsiTheme="minorEastAsia" w:eastAsiaTheme="minorEastAsia"/>
          <w:bCs/>
          <w:sz w:val="28"/>
          <w:szCs w:val="28"/>
        </w:rPr>
        <w:t>“</w:t>
      </w:r>
      <w:r>
        <w:rPr>
          <w:rFonts w:hint="eastAsia" w:asciiTheme="minorEastAsia" w:hAnsiTheme="minorEastAsia" w:eastAsiaTheme="minorEastAsia"/>
          <w:bCs/>
          <w:sz w:val="28"/>
          <w:szCs w:val="28"/>
        </w:rPr>
        <w:t>无误排，</w:t>
      </w:r>
      <w:r>
        <w:rPr>
          <w:rFonts w:hint="eastAsia" w:asciiTheme="minorEastAsia" w:hAnsiTheme="minorEastAsia" w:eastAsiaTheme="minorEastAsia"/>
          <w:bCs/>
          <w:sz w:val="28"/>
          <w:szCs w:val="28"/>
          <w:lang w:val="en-US" w:eastAsia="zh-CN"/>
        </w:rPr>
        <w:t>差错</w:t>
      </w:r>
      <w:r>
        <w:rPr>
          <w:rFonts w:hint="eastAsia" w:asciiTheme="minorEastAsia" w:hAnsiTheme="minorEastAsia" w:eastAsiaTheme="minorEastAsia"/>
          <w:bCs/>
          <w:sz w:val="28"/>
          <w:szCs w:val="28"/>
        </w:rPr>
        <w:t>率不超过</w:t>
      </w:r>
      <w:r>
        <w:rPr>
          <w:rFonts w:hint="eastAsia" w:asciiTheme="minorEastAsia" w:hAnsiTheme="minorEastAsia" w:eastAsiaTheme="minorEastAsia"/>
          <w:bCs/>
          <w:sz w:val="28"/>
          <w:szCs w:val="28"/>
          <w:lang w:val="en-US" w:eastAsia="zh-CN"/>
        </w:rPr>
        <w:t>2</w:t>
      </w:r>
      <w:r>
        <w:rPr>
          <w:rFonts w:asciiTheme="minorEastAsia" w:hAnsiTheme="minorEastAsia" w:eastAsiaTheme="minorEastAsia"/>
          <w:bCs/>
          <w:sz w:val="28"/>
          <w:szCs w:val="28"/>
        </w:rPr>
        <w:t>/10000”</w:t>
      </w:r>
      <w:r>
        <w:rPr>
          <w:rFonts w:hint="eastAsia" w:asciiTheme="minorEastAsia" w:hAnsiTheme="minorEastAsia" w:eastAsiaTheme="minorEastAsia"/>
          <w:bCs/>
          <w:sz w:val="28"/>
          <w:szCs w:val="28"/>
        </w:rPr>
        <w:t>的期刊一级指标要求，不断提高校对质量</w:t>
      </w:r>
      <w:r>
        <w:rPr>
          <w:rFonts w:hint="eastAsia" w:asciiTheme="minorEastAsia" w:hAnsiTheme="minorEastAsia" w:eastAsiaTheme="minorEastAsia"/>
          <w:bCs/>
          <w:sz w:val="28"/>
          <w:szCs w:val="28"/>
          <w:lang w:eastAsia="zh-CN"/>
        </w:rPr>
        <w:t>；</w:t>
      </w:r>
    </w:p>
    <w:p w14:paraId="052D47B5">
      <w:pPr>
        <w:tabs>
          <w:tab w:val="left" w:pos="505"/>
          <w:tab w:val="left" w:pos="955"/>
          <w:tab w:val="left" w:pos="2725"/>
          <w:tab w:val="left" w:pos="3108"/>
          <w:tab w:val="left" w:pos="3491"/>
          <w:tab w:val="left" w:pos="3874"/>
          <w:tab w:val="left" w:pos="4257"/>
          <w:tab w:val="left" w:pos="4640"/>
          <w:tab w:val="left" w:pos="5023"/>
          <w:tab w:val="left" w:pos="5406"/>
          <w:tab w:val="left" w:pos="5789"/>
          <w:tab w:val="left" w:pos="6172"/>
          <w:tab w:val="left" w:pos="6555"/>
          <w:tab w:val="left" w:pos="6938"/>
          <w:tab w:val="left" w:pos="7321"/>
          <w:tab w:val="left" w:pos="7704"/>
        </w:tabs>
        <w:adjustRightInd w:val="0"/>
        <w:snapToGrid w:val="0"/>
        <w:spacing w:line="360" w:lineRule="auto"/>
        <w:ind w:firstLine="560" w:firstLineChars="200"/>
        <w:rPr>
          <w:rFonts w:asciiTheme="minorEastAsia" w:hAnsiTheme="minorEastAsia" w:eastAsiaTheme="minorEastAsia"/>
          <w:bCs/>
          <w:sz w:val="28"/>
          <w:szCs w:val="28"/>
        </w:rPr>
      </w:pPr>
      <w:r>
        <w:rPr>
          <w:rFonts w:hint="eastAsia" w:asciiTheme="minorEastAsia" w:hAnsiTheme="minorEastAsia" w:eastAsiaTheme="minorEastAsia"/>
          <w:bCs/>
          <w:sz w:val="28"/>
          <w:szCs w:val="28"/>
        </w:rPr>
        <w:t>（5）注意在实践中不断总结</w:t>
      </w:r>
      <w:r>
        <w:rPr>
          <w:rFonts w:hint="eastAsia" w:asciiTheme="minorEastAsia" w:hAnsiTheme="minorEastAsia" w:eastAsiaTheme="minorEastAsia"/>
          <w:bCs/>
          <w:sz w:val="28"/>
          <w:szCs w:val="28"/>
          <w:lang w:val="en-US" w:eastAsia="zh-CN"/>
        </w:rPr>
        <w:t>学术期刊</w:t>
      </w:r>
      <w:r>
        <w:rPr>
          <w:rFonts w:hint="eastAsia" w:asciiTheme="minorEastAsia" w:hAnsiTheme="minorEastAsia" w:eastAsiaTheme="minorEastAsia"/>
          <w:bCs/>
          <w:sz w:val="28"/>
          <w:szCs w:val="28"/>
        </w:rPr>
        <w:t>常见差错及其特点，分析差错原因，揭示校对工作的规律性，实施切实可行的校对管理制度。</w:t>
      </w:r>
    </w:p>
    <w:p w14:paraId="1D6C16EA">
      <w:pPr>
        <w:tabs>
          <w:tab w:val="left" w:pos="505"/>
          <w:tab w:val="left" w:pos="955"/>
          <w:tab w:val="left" w:pos="2725"/>
          <w:tab w:val="left" w:pos="3108"/>
          <w:tab w:val="left" w:pos="3491"/>
          <w:tab w:val="left" w:pos="3874"/>
          <w:tab w:val="left" w:pos="4257"/>
          <w:tab w:val="left" w:pos="4640"/>
          <w:tab w:val="left" w:pos="5023"/>
          <w:tab w:val="left" w:pos="5406"/>
          <w:tab w:val="left" w:pos="5789"/>
          <w:tab w:val="left" w:pos="6172"/>
          <w:tab w:val="left" w:pos="6555"/>
          <w:tab w:val="left" w:pos="6938"/>
          <w:tab w:val="left" w:pos="7321"/>
          <w:tab w:val="left" w:pos="7704"/>
        </w:tabs>
        <w:adjustRightInd w:val="0"/>
        <w:snapToGrid w:val="0"/>
        <w:spacing w:before="100" w:beforeAutospacing="1" w:line="360" w:lineRule="auto"/>
        <w:ind w:left="562"/>
        <w:rPr>
          <w:rFonts w:asciiTheme="minorEastAsia" w:hAnsiTheme="minorEastAsia" w:eastAsiaTheme="minorEastAsia"/>
          <w:bCs/>
          <w:sz w:val="28"/>
          <w:szCs w:val="28"/>
        </w:rPr>
      </w:pPr>
      <w:r>
        <w:rPr>
          <w:rFonts w:hint="eastAsia" w:asciiTheme="minorEastAsia" w:hAnsiTheme="minorEastAsia" w:eastAsiaTheme="minorEastAsia"/>
          <w:bCs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 w:eastAsiaTheme="minorEastAsia"/>
          <w:bCs/>
          <w:sz w:val="28"/>
          <w:szCs w:val="28"/>
        </w:rPr>
        <w:t>．出版</w:t>
      </w:r>
    </w:p>
    <w:p w14:paraId="40F961CA">
      <w:pPr>
        <w:tabs>
          <w:tab w:val="left" w:pos="505"/>
          <w:tab w:val="left" w:pos="955"/>
          <w:tab w:val="left" w:pos="2725"/>
          <w:tab w:val="left" w:pos="3108"/>
          <w:tab w:val="left" w:pos="3491"/>
          <w:tab w:val="left" w:pos="3874"/>
          <w:tab w:val="left" w:pos="4257"/>
          <w:tab w:val="left" w:pos="4640"/>
          <w:tab w:val="left" w:pos="5023"/>
          <w:tab w:val="left" w:pos="5406"/>
          <w:tab w:val="left" w:pos="5789"/>
          <w:tab w:val="left" w:pos="6172"/>
          <w:tab w:val="left" w:pos="6555"/>
          <w:tab w:val="left" w:pos="6938"/>
          <w:tab w:val="left" w:pos="7321"/>
          <w:tab w:val="left" w:pos="7704"/>
        </w:tabs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eastAsiaTheme="minorEastAsia"/>
          <w:bCs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/>
          <w:bCs/>
          <w:sz w:val="28"/>
          <w:szCs w:val="28"/>
        </w:rPr>
        <w:t>（</w:t>
      </w:r>
      <w:r>
        <w:rPr>
          <w:rFonts w:asciiTheme="minorEastAsia" w:hAnsiTheme="minorEastAsia" w:eastAsiaTheme="minorEastAsia"/>
          <w:bCs/>
          <w:sz w:val="28"/>
          <w:szCs w:val="28"/>
        </w:rPr>
        <w:t>1</w:t>
      </w:r>
      <w:r>
        <w:rPr>
          <w:rFonts w:hint="eastAsia" w:asciiTheme="minorEastAsia" w:hAnsiTheme="minorEastAsia" w:eastAsiaTheme="minorEastAsia"/>
          <w:bCs/>
          <w:sz w:val="28"/>
          <w:szCs w:val="28"/>
        </w:rPr>
        <w:t>）须按照工作规律和工作流程，妥善安排好校对周期</w:t>
      </w:r>
      <w:r>
        <w:rPr>
          <w:rFonts w:hint="eastAsia" w:asciiTheme="minorEastAsia" w:hAnsiTheme="minorEastAsia" w:eastAsiaTheme="minorEastAsia"/>
          <w:bCs/>
          <w:sz w:val="28"/>
          <w:szCs w:val="28"/>
          <w:lang w:eastAsia="zh-CN"/>
        </w:rPr>
        <w:t>；</w:t>
      </w:r>
    </w:p>
    <w:p w14:paraId="5BBF359D">
      <w:pPr>
        <w:tabs>
          <w:tab w:val="left" w:pos="505"/>
          <w:tab w:val="left" w:pos="955"/>
          <w:tab w:val="left" w:pos="2725"/>
          <w:tab w:val="left" w:pos="3108"/>
          <w:tab w:val="left" w:pos="3491"/>
          <w:tab w:val="left" w:pos="3874"/>
          <w:tab w:val="left" w:pos="4257"/>
          <w:tab w:val="left" w:pos="4640"/>
          <w:tab w:val="left" w:pos="5023"/>
          <w:tab w:val="left" w:pos="5406"/>
          <w:tab w:val="left" w:pos="5789"/>
          <w:tab w:val="left" w:pos="6172"/>
          <w:tab w:val="left" w:pos="6555"/>
          <w:tab w:val="left" w:pos="6938"/>
          <w:tab w:val="left" w:pos="7321"/>
          <w:tab w:val="left" w:pos="7704"/>
        </w:tabs>
        <w:adjustRightInd w:val="0"/>
        <w:snapToGrid w:val="0"/>
        <w:spacing w:line="360" w:lineRule="auto"/>
        <w:ind w:firstLine="560" w:firstLineChars="200"/>
        <w:rPr>
          <w:rFonts w:hint="eastAsia" w:asciiTheme="minorEastAsia" w:hAnsiTheme="minorEastAsia" w:eastAsiaTheme="minorEastAsia"/>
          <w:bCs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/>
          <w:bCs/>
          <w:sz w:val="28"/>
          <w:szCs w:val="28"/>
        </w:rPr>
        <w:t>（2）每期出版后，统编须将原稿及其审稿单按目录次序整理、包装，以便存档</w:t>
      </w:r>
      <w:r>
        <w:rPr>
          <w:rFonts w:hint="eastAsia" w:asciiTheme="minorEastAsia" w:hAnsiTheme="minorEastAsia" w:eastAsiaTheme="minorEastAsia"/>
          <w:bCs/>
          <w:sz w:val="28"/>
          <w:szCs w:val="28"/>
          <w:lang w:eastAsia="zh-CN"/>
        </w:rPr>
        <w:t>。</w:t>
      </w:r>
    </w:p>
    <w:p w14:paraId="5594F6A4">
      <w:pPr>
        <w:tabs>
          <w:tab w:val="left" w:pos="505"/>
          <w:tab w:val="left" w:pos="955"/>
          <w:tab w:val="left" w:pos="2725"/>
          <w:tab w:val="left" w:pos="3108"/>
          <w:tab w:val="left" w:pos="3491"/>
          <w:tab w:val="left" w:pos="3874"/>
          <w:tab w:val="left" w:pos="4257"/>
          <w:tab w:val="left" w:pos="4640"/>
          <w:tab w:val="left" w:pos="5023"/>
          <w:tab w:val="left" w:pos="5406"/>
          <w:tab w:val="left" w:pos="5789"/>
          <w:tab w:val="left" w:pos="6172"/>
          <w:tab w:val="left" w:pos="6555"/>
          <w:tab w:val="left" w:pos="6938"/>
          <w:tab w:val="left" w:pos="7321"/>
          <w:tab w:val="left" w:pos="7704"/>
        </w:tabs>
        <w:adjustRightInd w:val="0"/>
        <w:snapToGrid w:val="0"/>
        <w:spacing w:before="100" w:beforeAutospacing="1" w:line="360" w:lineRule="auto"/>
        <w:ind w:left="562"/>
        <w:rPr>
          <w:rFonts w:asciiTheme="minorEastAsia" w:hAnsiTheme="minorEastAsia" w:eastAsiaTheme="minorEastAsia"/>
          <w:bCs/>
          <w:sz w:val="28"/>
          <w:szCs w:val="28"/>
        </w:rPr>
      </w:pPr>
      <w:r>
        <w:rPr>
          <w:rFonts w:hint="eastAsia" w:asciiTheme="minorEastAsia" w:hAnsiTheme="minorEastAsia" w:eastAsiaTheme="minorEastAsia"/>
          <w:bCs/>
          <w:sz w:val="28"/>
          <w:szCs w:val="28"/>
          <w:lang w:val="en-US" w:eastAsia="zh-CN"/>
        </w:rPr>
        <w:t>7</w:t>
      </w:r>
      <w:r>
        <w:rPr>
          <w:rFonts w:hint="eastAsia" w:asciiTheme="minorEastAsia" w:hAnsiTheme="minorEastAsia" w:eastAsiaTheme="minorEastAsia"/>
          <w:bCs/>
          <w:sz w:val="28"/>
          <w:szCs w:val="28"/>
        </w:rPr>
        <w:t>．反馈信息</w:t>
      </w:r>
    </w:p>
    <w:p w14:paraId="5DD309DB">
      <w:pPr>
        <w:tabs>
          <w:tab w:val="left" w:pos="505"/>
          <w:tab w:val="left" w:pos="955"/>
          <w:tab w:val="left" w:pos="2725"/>
          <w:tab w:val="left" w:pos="3108"/>
          <w:tab w:val="left" w:pos="3491"/>
          <w:tab w:val="left" w:pos="3874"/>
          <w:tab w:val="left" w:pos="4257"/>
          <w:tab w:val="left" w:pos="4640"/>
          <w:tab w:val="left" w:pos="5023"/>
          <w:tab w:val="left" w:pos="5406"/>
          <w:tab w:val="left" w:pos="5789"/>
          <w:tab w:val="left" w:pos="6172"/>
          <w:tab w:val="left" w:pos="6555"/>
          <w:tab w:val="left" w:pos="6938"/>
          <w:tab w:val="left" w:pos="7321"/>
          <w:tab w:val="left" w:pos="7704"/>
        </w:tabs>
        <w:adjustRightInd w:val="0"/>
        <w:snapToGrid w:val="0"/>
        <w:spacing w:line="360" w:lineRule="auto"/>
        <w:ind w:firstLine="560" w:firstLineChars="200"/>
        <w:rPr>
          <w:rFonts w:asciiTheme="minorEastAsia" w:hAnsiTheme="minorEastAsia" w:eastAsiaTheme="minorEastAsia"/>
          <w:bCs/>
          <w:sz w:val="28"/>
          <w:szCs w:val="28"/>
        </w:rPr>
      </w:pPr>
      <w:r>
        <w:rPr>
          <w:rFonts w:hint="eastAsia" w:asciiTheme="minorEastAsia" w:hAnsiTheme="minorEastAsia" w:eastAsiaTheme="minorEastAsia"/>
          <w:bCs/>
          <w:sz w:val="28"/>
          <w:szCs w:val="28"/>
        </w:rPr>
        <w:t>编辑应了解、掌握期刊文献出版发行后所产生的社会反响与效益，收集国内外对</w:t>
      </w:r>
      <w:r>
        <w:rPr>
          <w:rFonts w:hint="eastAsia" w:asciiTheme="minorEastAsia" w:hAnsiTheme="minorEastAsia" w:eastAsiaTheme="minorEastAsia"/>
          <w:bCs/>
          <w:sz w:val="28"/>
          <w:szCs w:val="28"/>
          <w:lang w:val="en-US" w:eastAsia="zh-CN"/>
        </w:rPr>
        <w:t>期刊</w:t>
      </w:r>
      <w:r>
        <w:rPr>
          <w:rFonts w:hint="eastAsia" w:asciiTheme="minorEastAsia" w:hAnsiTheme="minorEastAsia" w:eastAsiaTheme="minorEastAsia"/>
          <w:bCs/>
          <w:sz w:val="28"/>
          <w:szCs w:val="28"/>
        </w:rPr>
        <w:t>的反应，听取作者、读者的意见和建议，以便及时调控编辑活动，改进编辑工作。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530564"/>
      <w:docPartObj>
        <w:docPartGallery w:val="autotext"/>
      </w:docPartObj>
    </w:sdtPr>
    <w:sdtContent>
      <w:sdt>
        <w:sdtPr>
          <w:id w:val="171357217"/>
          <w:docPartObj>
            <w:docPartGallery w:val="autotext"/>
          </w:docPartObj>
        </w:sdtPr>
        <w:sdtContent>
          <w:p w14:paraId="6F8E5E32">
            <w:pPr>
              <w:pStyle w:val="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6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6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04CD1F87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F5078"/>
    <w:rsid w:val="00003548"/>
    <w:rsid w:val="0006435A"/>
    <w:rsid w:val="000A2CBA"/>
    <w:rsid w:val="000B6051"/>
    <w:rsid w:val="000F1CB9"/>
    <w:rsid w:val="000F7071"/>
    <w:rsid w:val="00106898"/>
    <w:rsid w:val="00124E6C"/>
    <w:rsid w:val="00125636"/>
    <w:rsid w:val="00150D3E"/>
    <w:rsid w:val="00177118"/>
    <w:rsid w:val="001963F6"/>
    <w:rsid w:val="001C1E78"/>
    <w:rsid w:val="00233E66"/>
    <w:rsid w:val="002622EE"/>
    <w:rsid w:val="002C02A2"/>
    <w:rsid w:val="002F5078"/>
    <w:rsid w:val="002F7C4F"/>
    <w:rsid w:val="00304434"/>
    <w:rsid w:val="00306C4A"/>
    <w:rsid w:val="00344A2C"/>
    <w:rsid w:val="003A67D1"/>
    <w:rsid w:val="00425ABE"/>
    <w:rsid w:val="00447202"/>
    <w:rsid w:val="004559E2"/>
    <w:rsid w:val="00457B1B"/>
    <w:rsid w:val="00462930"/>
    <w:rsid w:val="00482EC8"/>
    <w:rsid w:val="00491484"/>
    <w:rsid w:val="00492FA7"/>
    <w:rsid w:val="004E228D"/>
    <w:rsid w:val="004E4222"/>
    <w:rsid w:val="004F5CA2"/>
    <w:rsid w:val="005329AF"/>
    <w:rsid w:val="005543F2"/>
    <w:rsid w:val="00570C05"/>
    <w:rsid w:val="00590584"/>
    <w:rsid w:val="005C3B37"/>
    <w:rsid w:val="005D178D"/>
    <w:rsid w:val="00611074"/>
    <w:rsid w:val="00647653"/>
    <w:rsid w:val="00660F66"/>
    <w:rsid w:val="006B334C"/>
    <w:rsid w:val="006C753C"/>
    <w:rsid w:val="006E2127"/>
    <w:rsid w:val="0070544C"/>
    <w:rsid w:val="007064A8"/>
    <w:rsid w:val="007240E1"/>
    <w:rsid w:val="0072689F"/>
    <w:rsid w:val="00766949"/>
    <w:rsid w:val="00772E4F"/>
    <w:rsid w:val="00786AA7"/>
    <w:rsid w:val="007D0050"/>
    <w:rsid w:val="007E2E74"/>
    <w:rsid w:val="00806BCA"/>
    <w:rsid w:val="00813AB9"/>
    <w:rsid w:val="008654BC"/>
    <w:rsid w:val="00877AB1"/>
    <w:rsid w:val="00883373"/>
    <w:rsid w:val="0088546C"/>
    <w:rsid w:val="008953ED"/>
    <w:rsid w:val="008A25FF"/>
    <w:rsid w:val="008B1E02"/>
    <w:rsid w:val="008B4606"/>
    <w:rsid w:val="008B7FBE"/>
    <w:rsid w:val="008C34E3"/>
    <w:rsid w:val="008D46AB"/>
    <w:rsid w:val="00912DB4"/>
    <w:rsid w:val="0092582E"/>
    <w:rsid w:val="009967F8"/>
    <w:rsid w:val="009B16B8"/>
    <w:rsid w:val="009D76F2"/>
    <w:rsid w:val="009F0696"/>
    <w:rsid w:val="00A461CE"/>
    <w:rsid w:val="00A85732"/>
    <w:rsid w:val="00AB51F7"/>
    <w:rsid w:val="00AB62AE"/>
    <w:rsid w:val="00B0240F"/>
    <w:rsid w:val="00B066BF"/>
    <w:rsid w:val="00B22C38"/>
    <w:rsid w:val="00B35E4D"/>
    <w:rsid w:val="00B55E1D"/>
    <w:rsid w:val="00BB1F90"/>
    <w:rsid w:val="00BC1DBB"/>
    <w:rsid w:val="00BE5E82"/>
    <w:rsid w:val="00BE6933"/>
    <w:rsid w:val="00BF7AB8"/>
    <w:rsid w:val="00C07F82"/>
    <w:rsid w:val="00C30988"/>
    <w:rsid w:val="00C368B8"/>
    <w:rsid w:val="00C54759"/>
    <w:rsid w:val="00C64A44"/>
    <w:rsid w:val="00D061D4"/>
    <w:rsid w:val="00D07EFF"/>
    <w:rsid w:val="00D335AC"/>
    <w:rsid w:val="00D3629A"/>
    <w:rsid w:val="00D37D32"/>
    <w:rsid w:val="00D56897"/>
    <w:rsid w:val="00E72E48"/>
    <w:rsid w:val="00E751D4"/>
    <w:rsid w:val="00E95EF2"/>
    <w:rsid w:val="00EC1D13"/>
    <w:rsid w:val="00F036CA"/>
    <w:rsid w:val="00F434F0"/>
    <w:rsid w:val="00F52337"/>
    <w:rsid w:val="00F53529"/>
    <w:rsid w:val="00F912A5"/>
    <w:rsid w:val="00FA74BD"/>
    <w:rsid w:val="00FB30C9"/>
    <w:rsid w:val="00FB6218"/>
    <w:rsid w:val="00FF0DBE"/>
    <w:rsid w:val="04A3117E"/>
    <w:rsid w:val="07904CC4"/>
    <w:rsid w:val="0A1D7E73"/>
    <w:rsid w:val="0CB3217A"/>
    <w:rsid w:val="0D647289"/>
    <w:rsid w:val="100F3B6B"/>
    <w:rsid w:val="12655CC4"/>
    <w:rsid w:val="15E30513"/>
    <w:rsid w:val="19FA0027"/>
    <w:rsid w:val="1AE07ED3"/>
    <w:rsid w:val="1DB23D88"/>
    <w:rsid w:val="287C56BE"/>
    <w:rsid w:val="2CF75313"/>
    <w:rsid w:val="30896E89"/>
    <w:rsid w:val="376B2875"/>
    <w:rsid w:val="3AF14237"/>
    <w:rsid w:val="47A83982"/>
    <w:rsid w:val="47D604EF"/>
    <w:rsid w:val="550A7A2A"/>
    <w:rsid w:val="610572F8"/>
    <w:rsid w:val="614D15F6"/>
    <w:rsid w:val="621041A6"/>
    <w:rsid w:val="63915694"/>
    <w:rsid w:val="68CF6A0E"/>
    <w:rsid w:val="69DA234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9" w:semiHidden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99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link w:val="12"/>
    <w:qFormat/>
    <w:locked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9">
    <w:name w:val="Table Grid"/>
    <w:basedOn w:val="8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Emphasis"/>
    <w:qFormat/>
    <w:locked/>
    <w:uiPriority w:val="99"/>
    <w:rPr>
      <w:rFonts w:cs="Times New Roman"/>
      <w:i/>
      <w:iCs/>
    </w:rPr>
  </w:style>
  <w:style w:type="character" w:customStyle="1" w:styleId="12">
    <w:name w:val="标题 2 字符"/>
    <w:link w:val="2"/>
    <w:semiHidden/>
    <w:qFormat/>
    <w:uiPriority w:val="9"/>
    <w:rPr>
      <w:rFonts w:ascii="Cambria" w:hAnsi="Cambria" w:eastAsia="宋体" w:cs="Times New Roman"/>
      <w:b/>
      <w:bCs/>
      <w:sz w:val="32"/>
      <w:szCs w:val="32"/>
    </w:rPr>
  </w:style>
  <w:style w:type="character" w:customStyle="1" w:styleId="13">
    <w:name w:val="页眉 字符"/>
    <w:link w:val="6"/>
    <w:qFormat/>
    <w:locked/>
    <w:uiPriority w:val="99"/>
    <w:rPr>
      <w:rFonts w:cs="Times New Roman"/>
      <w:sz w:val="18"/>
      <w:szCs w:val="18"/>
    </w:rPr>
  </w:style>
  <w:style w:type="character" w:customStyle="1" w:styleId="14">
    <w:name w:val="页脚 字符"/>
    <w:link w:val="5"/>
    <w:qFormat/>
    <w:locked/>
    <w:uiPriority w:val="99"/>
    <w:rPr>
      <w:rFonts w:cs="Times New Roman"/>
      <w:sz w:val="18"/>
      <w:szCs w:val="18"/>
    </w:rPr>
  </w:style>
  <w:style w:type="paragraph" w:customStyle="1" w:styleId="15">
    <w:name w:val="grey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6">
    <w:name w:val="批注框文本 字符"/>
    <w:link w:val="4"/>
    <w:semiHidden/>
    <w:qFormat/>
    <w:uiPriority w:val="99"/>
    <w:rPr>
      <w:sz w:val="18"/>
      <w:szCs w:val="18"/>
    </w:rPr>
  </w:style>
  <w:style w:type="character" w:customStyle="1" w:styleId="17">
    <w:name w:val="日期 字符"/>
    <w:basedOn w:val="10"/>
    <w:link w:val="3"/>
    <w:semiHidden/>
    <w:qFormat/>
    <w:uiPriority w:val="99"/>
    <w:rPr>
      <w:kern w:val="2"/>
      <w:sz w:val="21"/>
      <w:szCs w:val="22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CA041F6-982D-49D2-8325-FC04B3CFAD1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811</Words>
  <Characters>817</Characters>
  <Lines>21</Lines>
  <Paragraphs>5</Paragraphs>
  <TotalTime>139</TotalTime>
  <ScaleCrop>false</ScaleCrop>
  <LinksUpToDate>false</LinksUpToDate>
  <CharactersWithSpaces>817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2015-12-18T02:54:00Z</dcterms:created>
  <dc:creator>iyawon</dc:creator>
  <cp:lastModifiedBy>刘佩丹</cp:lastModifiedBy>
  <cp:lastPrinted>2015-12-09T05:55:00Z</cp:lastPrinted>
  <dcterms:modified xsi:type="dcterms:W3CDTF">2025-06-25T08:57:55Z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eyJoZGlkIjoiZjc4MTUzZGRhMmVlMmE2ZmIxNGMzOWE2MjE1ZGY0OWEiLCJ1c2VySWQiOiIxNDc5NTE5NjQ0In0=</vt:lpwstr>
  </property>
  <property fmtid="{D5CDD505-2E9C-101B-9397-08002B2CF9AE}" pid="3" name="KSOProductBuildVer">
    <vt:lpwstr>2052-12.1.0.21541</vt:lpwstr>
  </property>
  <property fmtid="{D5CDD505-2E9C-101B-9397-08002B2CF9AE}" pid="4" name="ICV">
    <vt:lpwstr>959881F120FF4D36A811C6CA5DF1B00B_12</vt:lpwstr>
  </property>
</Properties>
</file>